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方正小标宋简体" w:hAnsi="方正小标宋简体" w:eastAsia="方正小标宋简体" w:cs="思源宋体 CN ExtraLight"/>
          <w:b/>
          <w:sz w:val="72"/>
          <w:szCs w:val="72"/>
        </w:rPr>
      </w:pPr>
      <w:bookmarkStart w:id="0" w:name="_Toc21583"/>
    </w:p>
    <w:p>
      <w:pPr>
        <w:ind w:firstLine="0" w:firstLineChars="0"/>
        <w:jc w:val="center"/>
        <w:rPr>
          <w:rFonts w:ascii="方正小标宋简体" w:hAnsi="方正小标宋简体" w:eastAsia="方正小标宋简体" w:cs="思源宋体 CN ExtraLight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  <w:drawing>
          <wp:inline distT="0" distB="0" distL="0" distR="0">
            <wp:extent cx="2456180" cy="2244725"/>
            <wp:effectExtent l="0" t="0" r="1270" b="3175"/>
            <wp:docPr id="1" name="图片 1" descr="D:\信息技术科\2020年工作\0.之前工作\历史文件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信息技术科\2020年工作\0.之前工作\历史文件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256" cy="22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方正小标宋简体" w:hAnsi="方正小标宋简体" w:eastAsia="方正小标宋简体" w:cs="思源宋体 CN ExtraLight"/>
          <w:b/>
          <w:sz w:val="72"/>
          <w:szCs w:val="72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思源宋体 CN ExtraLight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思源宋体 CN ExtraLight"/>
          <w:b/>
          <w:sz w:val="72"/>
          <w:szCs w:val="72"/>
        </w:rPr>
        <w:t>聊城市公共资源交易中心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产权交易代理端操作手册</w:t>
      </w:r>
    </w:p>
    <w:p>
      <w:pPr>
        <w:ind w:firstLine="480"/>
        <w:jc w:val="both"/>
        <w:rPr>
          <w:sz w:val="24"/>
        </w:rPr>
      </w:pPr>
    </w:p>
    <w:p>
      <w:pPr>
        <w:ind w:firstLine="480"/>
        <w:jc w:val="both"/>
        <w:rPr>
          <w:rFonts w:hint="eastAsia"/>
          <w:sz w:val="24"/>
        </w:rPr>
      </w:pPr>
    </w:p>
    <w:p>
      <w:pPr>
        <w:ind w:firstLine="480"/>
        <w:jc w:val="both"/>
        <w:rPr>
          <w:rFonts w:hint="eastAsia"/>
          <w:sz w:val="24"/>
        </w:rPr>
      </w:pPr>
    </w:p>
    <w:p>
      <w:pPr>
        <w:ind w:firstLine="480"/>
        <w:jc w:val="both"/>
        <w:rPr>
          <w:rFonts w:hint="eastAsia"/>
          <w:sz w:val="24"/>
        </w:rPr>
      </w:pPr>
    </w:p>
    <w:p>
      <w:pPr>
        <w:ind w:firstLine="480"/>
        <w:jc w:val="both"/>
        <w:rPr>
          <w:sz w:val="24"/>
        </w:rPr>
      </w:pPr>
    </w:p>
    <w:p>
      <w:pPr>
        <w:ind w:firstLine="480"/>
        <w:jc w:val="both"/>
        <w:rPr>
          <w:sz w:val="24"/>
        </w:rPr>
      </w:pPr>
    </w:p>
    <w:p>
      <w:pPr>
        <w:ind w:firstLine="480"/>
        <w:jc w:val="both"/>
        <w:rPr>
          <w:sz w:val="24"/>
        </w:rPr>
      </w:pPr>
    </w:p>
    <w:p>
      <w:pPr>
        <w:ind w:firstLine="480"/>
        <w:jc w:val="both"/>
        <w:rPr>
          <w:sz w:val="24"/>
        </w:rPr>
      </w:pPr>
    </w:p>
    <w:p>
      <w:pPr>
        <w:ind w:firstLine="480"/>
        <w:jc w:val="both"/>
        <w:rPr>
          <w:sz w:val="24"/>
        </w:rPr>
      </w:pPr>
    </w:p>
    <w:p>
      <w:pPr>
        <w:ind w:firstLine="0" w:firstLineChars="0"/>
        <w:jc w:val="center"/>
        <w:rPr>
          <w:sz w:val="52"/>
          <w:szCs w:val="5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/>
          <w:sz w:val="52"/>
          <w:szCs w:val="52"/>
        </w:rPr>
        <w:t>2023年6月</w:t>
      </w:r>
    </w:p>
    <w:sdt>
      <w:sdtPr>
        <w:rPr>
          <w:rFonts w:hint="eastAsia"/>
          <w:b/>
          <w:spacing w:val="200"/>
          <w:sz w:val="32"/>
        </w:rPr>
        <w:id w:val="147451552"/>
        <w:docPartObj>
          <w:docPartGallery w:val="Table of Contents"/>
          <w:docPartUnique/>
        </w:docPartObj>
      </w:sdtPr>
      <w:sdtEndPr>
        <w:rPr>
          <w:rFonts w:hint="eastAsia" w:eastAsia="宋体"/>
          <w:b/>
          <w:spacing w:val="200"/>
          <w:sz w:val="21"/>
        </w:rPr>
      </w:sdtEndPr>
      <w:sdtContent>
        <w:p>
          <w:pPr>
            <w:spacing w:line="240" w:lineRule="auto"/>
            <w:ind w:firstLine="0" w:firstLineChars="0"/>
            <w:jc w:val="center"/>
          </w:pPr>
          <w:r>
            <w:rPr>
              <w:rFonts w:hint="eastAsia" w:ascii="思源宋体 CN ExtraLight" w:hAnsi="思源宋体 CN ExtraLight" w:cs="思源宋体 CN ExtraLight"/>
              <w:b/>
              <w:bCs/>
              <w:sz w:val="32"/>
              <w:szCs w:val="32"/>
            </w:rPr>
            <w:t>目  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"_Toc29254" </w:instrText>
          </w:r>
          <w:r>
            <w:fldChar w:fldCharType="separate"/>
          </w:r>
          <w:r>
            <w:rPr>
              <w:rFonts w:hint="eastAsia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_Toc29254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"_Toc28349" </w:instrText>
          </w:r>
          <w:r>
            <w:fldChar w:fldCharType="separate"/>
          </w:r>
          <w:r>
            <w:t xml:space="preserve">1.1、 </w:t>
          </w:r>
          <w:r>
            <w:rPr>
              <w:rFonts w:hint="eastAsia" w:ascii="思源宋体 CN ExtraLight" w:hAnsi="思源宋体 CN ExtraLight" w:cs="思源宋体 CN Extra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_Toc28349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"_Toc12159" </w:instrText>
          </w:r>
          <w:r>
            <w:fldChar w:fldCharType="separate"/>
          </w:r>
          <w:r>
            <w:t xml:space="preserve">1.1.1、 </w:t>
          </w:r>
          <w:r>
            <w:rPr>
              <w:rFonts w:hint="eastAsi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_Toc12159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"_Toc31418" </w:instrText>
          </w:r>
          <w:r>
            <w:fldChar w:fldCharType="separate"/>
          </w:r>
          <w:r>
            <w:t xml:space="preserve">1.2、 </w:t>
          </w:r>
          <w:r>
            <w:rPr>
              <w:rFonts w:hint="eastAsia" w:ascii="思源宋体 CN ExtraLight" w:hAnsi="思源宋体 CN ExtraLight" w:cs="思源宋体 CN ExtraLight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_Toc31418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"_Toc8597" </w:instrText>
          </w:r>
          <w:r>
            <w:fldChar w:fldCharType="separate"/>
          </w:r>
          <w:r>
            <w:t xml:space="preserve">1.2.1、 </w:t>
          </w:r>
          <w:r>
            <w:rPr>
              <w:rFonts w:hint="eastAsia" w:ascii="思源宋体 CN ExtraLight" w:hAnsi="思源宋体 CN ExtraLight" w:cs="思源宋体 CN ExtraLight"/>
            </w:rPr>
            <w:t>证书密码</w:t>
          </w:r>
          <w:r>
            <w:tab/>
          </w:r>
          <w:r>
            <w:fldChar w:fldCharType="begin"/>
          </w:r>
          <w:r>
            <w:instrText xml:space="preserve"> PAGEREF _Toc8597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"_Toc5276" </w:instrText>
          </w:r>
          <w:r>
            <w:fldChar w:fldCharType="separate"/>
          </w:r>
          <w:r>
            <w:t xml:space="preserve">1.3、 </w:t>
          </w:r>
          <w:r>
            <w:rPr>
              <w:rFonts w:hint="eastAsia" w:ascii="思源宋体 CN ExtraLight" w:hAnsi="思源宋体 CN ExtraLight" w:cs="思源宋体 CN Extra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_Toc5276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"_Toc12402" </w:instrText>
          </w:r>
          <w:r>
            <w:fldChar w:fldCharType="separate"/>
          </w:r>
          <w:r>
            <w:t xml:space="preserve">1.3.1、 </w:t>
          </w:r>
          <w:r>
            <w:rPr>
              <w:rFonts w:hint="eastAsia" w:ascii="思源宋体 CN ExtraLight" w:hAnsi="思源宋体 CN ExtraLight" w:cs="思源宋体 CN Extra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_Toc12402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"_Toc15137" </w:instrText>
          </w:r>
          <w:r>
            <w:fldChar w:fldCharType="separate"/>
          </w:r>
          <w:r>
            <w:t xml:space="preserve">1.3.2、 </w:t>
          </w:r>
          <w:r>
            <w:rPr>
              <w:rFonts w:hint="eastAsia" w:ascii="思源宋体 CN ExtraLight" w:hAnsi="思源宋体 CN ExtraLight" w:cs="思源宋体 CN ExtraLight"/>
            </w:rPr>
            <w:t>一键检测</w:t>
          </w:r>
          <w:r>
            <w:tab/>
          </w:r>
          <w:r>
            <w:fldChar w:fldCharType="begin"/>
          </w:r>
          <w:r>
            <w:instrText xml:space="preserve"> PAGEREF _Toc15137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"_Toc2482" </w:instrText>
          </w:r>
          <w:r>
            <w:fldChar w:fldCharType="separate"/>
          </w:r>
          <w:r>
            <w:t xml:space="preserve">1.3.3、 </w:t>
          </w:r>
          <w:r>
            <w:rPr>
              <w:rFonts w:hint="eastAsia" w:ascii="思源宋体 CN ExtraLight" w:hAnsi="思源宋体 CN ExtraLight" w:cs="思源宋体 CN ExtraLight"/>
            </w:rPr>
            <w:t>证书显示</w:t>
          </w:r>
          <w:r>
            <w:tab/>
          </w:r>
          <w:r>
            <w:fldChar w:fldCharType="begin"/>
          </w:r>
          <w:r>
            <w:instrText xml:space="preserve"> PAGEREF _Toc2482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"_Toc30355" </w:instrText>
          </w:r>
          <w:r>
            <w:fldChar w:fldCharType="separate"/>
          </w:r>
          <w:r>
            <w:t xml:space="preserve">1.3.4、 </w:t>
          </w:r>
          <w:r>
            <w:rPr>
              <w:rFonts w:hint="eastAsia" w:ascii="思源宋体 CN ExtraLight" w:hAnsi="思源宋体 CN ExtraLight" w:cs="思源宋体 CN ExtraLight"/>
            </w:rPr>
            <w:t>签章显示</w:t>
          </w:r>
          <w:r>
            <w:tab/>
          </w:r>
          <w:r>
            <w:fldChar w:fldCharType="begin"/>
          </w:r>
          <w:r>
            <w:instrText xml:space="preserve"> PAGEREF _Toc30355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"_Toc30946" </w:instrText>
          </w:r>
          <w:r>
            <w:fldChar w:fldCharType="separate"/>
          </w:r>
          <w:r>
            <w:t xml:space="preserve">1.4、 </w:t>
          </w:r>
          <w:r>
            <w:rPr>
              <w:rFonts w:hint="eastAsia" w:ascii="思源宋体 CN ExtraLight" w:hAnsi="思源宋体 CN ExtraLight" w:cs="思源宋体 CN Extra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_Toc30946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"_Toc24337" </w:instrText>
          </w:r>
          <w:r>
            <w:fldChar w:fldCharType="separate"/>
          </w:r>
          <w:r>
            <w:t xml:space="preserve">1.4.1、 </w:t>
          </w:r>
          <w:r>
            <w:rPr>
              <w:rFonts w:hint="eastAsia" w:ascii="思源宋体 CN ExtraLight" w:hAnsi="思源宋体 CN ExtraLight" w:cs="思源宋体 CN Extra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_Toc24337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"_Toc19807" </w:instrText>
          </w:r>
          <w:r>
            <w:fldChar w:fldCharType="separate"/>
          </w:r>
          <w:r>
            <w:t xml:space="preserve">1.4.2、 </w:t>
          </w:r>
          <w:r>
            <w:rPr>
              <w:rFonts w:hint="eastAsia" w:ascii="思源宋体 CN ExtraLight" w:hAnsi="思源宋体 CN ExtraLight" w:cs="思源宋体 CN Extra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_Toc19807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"_Toc10067" </w:instrText>
          </w:r>
          <w:r>
            <w:fldChar w:fldCharType="separate"/>
          </w:r>
          <w:r>
            <w:rPr>
              <w:rFonts w:hint="eastAsia"/>
            </w:rPr>
            <w:t>二、 产权交易</w:t>
          </w:r>
          <w:r>
            <w:tab/>
          </w:r>
          <w:r>
            <w:fldChar w:fldCharType="begin"/>
          </w:r>
          <w:r>
            <w:instrText xml:space="preserve"> PAGEREF _Toc10067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"_Toc21645" </w:instrText>
          </w:r>
          <w:r>
            <w:fldChar w:fldCharType="separate"/>
          </w:r>
          <w:r>
            <w:t xml:space="preserve">2.1、 </w:t>
          </w:r>
          <w:r>
            <w:rPr>
              <w:rFonts w:hint="eastAsia"/>
            </w:rPr>
            <w:t>转让受理</w:t>
          </w:r>
          <w:r>
            <w:tab/>
          </w:r>
          <w:r>
            <w:fldChar w:fldCharType="begin"/>
          </w:r>
          <w:r>
            <w:instrText xml:space="preserve"> PAGEREF _Toc21645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"_Toc660" </w:instrText>
          </w:r>
          <w:r>
            <w:fldChar w:fldCharType="separate"/>
          </w:r>
          <w:r>
            <w:t xml:space="preserve">2.1.2、 </w:t>
          </w:r>
          <w:r>
            <w:rPr>
              <w:rFonts w:hint="eastAsia"/>
            </w:rPr>
            <w:t>产权项目登记</w:t>
          </w:r>
          <w:r>
            <w:tab/>
          </w:r>
          <w:r>
            <w:fldChar w:fldCharType="begin"/>
          </w:r>
          <w:r>
            <w:instrText xml:space="preserve"> PAGEREF _Toc660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"_Toc10950" </w:instrText>
          </w:r>
          <w:r>
            <w:fldChar w:fldCharType="separate"/>
          </w:r>
          <w:r>
            <w:t xml:space="preserve">2.1.3、 </w:t>
          </w:r>
          <w:r>
            <w:rPr>
              <w:rFonts w:hint="eastAsia"/>
            </w:rPr>
            <w:t>实物项目登记</w:t>
          </w:r>
          <w:r>
            <w:tab/>
          </w:r>
          <w:r>
            <w:fldChar w:fldCharType="begin"/>
          </w:r>
          <w:r>
            <w:instrText xml:space="preserve"> PAGEREF _Toc10950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"_Toc9794" </w:instrText>
          </w:r>
          <w:r>
            <w:fldChar w:fldCharType="separate"/>
          </w:r>
          <w:r>
            <w:t xml:space="preserve">2.1.4、 </w:t>
          </w:r>
          <w:r>
            <w:rPr>
              <w:rFonts w:hint="eastAsia"/>
              <w:lang w:val="en-US" w:eastAsia="zh-CN"/>
            </w:rPr>
            <w:t>拍卖</w:t>
          </w:r>
          <w:r>
            <w:rPr>
              <w:rFonts w:hint="eastAsia"/>
            </w:rPr>
            <w:t>公告备案</w:t>
          </w:r>
          <w:r>
            <w:tab/>
          </w:r>
          <w:r>
            <w:fldChar w:fldCharType="begin"/>
          </w:r>
          <w:r>
            <w:instrText xml:space="preserve"> PAGEREF _Toc9794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"_Toc1412" </w:instrText>
          </w:r>
          <w:r>
            <w:fldChar w:fldCharType="separate"/>
          </w:r>
          <w:r>
            <w:t xml:space="preserve">2.1.5、 </w:t>
          </w:r>
          <w:r>
            <w:rPr>
              <w:rFonts w:hint="eastAsia"/>
              <w:lang w:val="en-US" w:eastAsia="zh-CN"/>
            </w:rPr>
            <w:t>变更</w:t>
          </w:r>
          <w:r>
            <w:rPr>
              <w:rFonts w:hint="eastAsia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_Toc1412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"_Toc6486" </w:instrText>
          </w:r>
          <w:r>
            <w:fldChar w:fldCharType="separate"/>
          </w:r>
          <w:r>
            <w:t xml:space="preserve">2.2.1、 </w:t>
          </w:r>
          <w:r>
            <w:rPr>
              <w:rFonts w:hint="eastAsia"/>
            </w:rPr>
            <w:t>交易场地预约</w:t>
          </w:r>
          <w:r>
            <w:tab/>
          </w:r>
          <w:r>
            <w:fldChar w:fldCharType="begin"/>
          </w:r>
          <w:r>
            <w:instrText xml:space="preserve"> PAGEREF _Toc6486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"_Toc29956" </w:instrText>
          </w:r>
          <w:r>
            <w:fldChar w:fldCharType="separate"/>
          </w:r>
          <w:r>
            <w:t xml:space="preserve">2.3、 </w:t>
          </w:r>
          <w:r>
            <w:rPr>
              <w:rFonts w:hint="eastAsia"/>
            </w:rPr>
            <w:t>交易</w:t>
          </w:r>
          <w:r>
            <w:rPr>
              <w:rFonts w:hint="eastAsia"/>
              <w:lang w:val="en-US" w:eastAsia="zh-CN"/>
            </w:rPr>
            <w:t>结束</w:t>
          </w:r>
          <w:r>
            <w:tab/>
          </w:r>
          <w:r>
            <w:fldChar w:fldCharType="begin"/>
          </w:r>
          <w:r>
            <w:instrText xml:space="preserve"> PAGEREF _Toc29956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"_Toc2992" </w:instrText>
          </w:r>
          <w:r>
            <w:fldChar w:fldCharType="separate"/>
          </w:r>
          <w:r>
            <w:t xml:space="preserve">2.3.1、 </w:t>
          </w:r>
          <w:r>
            <w:rPr>
              <w:rFonts w:hint="eastAsia"/>
              <w:lang w:val="en-US" w:eastAsia="zh-CN"/>
            </w:rPr>
            <w:t>结果</w:t>
          </w:r>
          <w:r>
            <w:rPr>
              <w:rFonts w:hint="eastAsia"/>
            </w:rPr>
            <w:t>公示备案</w:t>
          </w:r>
          <w:r>
            <w:tab/>
          </w:r>
          <w:r>
            <w:fldChar w:fldCharType="begin"/>
          </w:r>
          <w:r>
            <w:instrText xml:space="preserve"> PAGEREF _Toc2992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"_Toc4434" </w:instrText>
          </w:r>
          <w:r>
            <w:fldChar w:fldCharType="separate"/>
          </w:r>
          <w:r>
            <w:t xml:space="preserve">2.3.2、 </w:t>
          </w:r>
          <w:r>
            <w:rPr>
              <w:rFonts w:hint="eastAsia"/>
              <w:lang w:val="en-US" w:eastAsia="zh-CN"/>
            </w:rPr>
            <w:t>交易鉴证书</w:t>
          </w:r>
          <w:r>
            <w:tab/>
          </w:r>
          <w:r>
            <w:fldChar w:fldCharType="begin"/>
          </w:r>
          <w:r>
            <w:instrText xml:space="preserve"> PAGEREF _Toc4434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ind w:left="0" w:leftChars="0" w:firstLine="0" w:firstLineChars="0"/>
            <w:rPr>
              <w:rFonts w:hint="default" w:eastAsia="思源宋体 CN ExtraLight"/>
              <w:lang w:val="en-US" w:eastAsia="zh-CN"/>
            </w:rPr>
          </w:pPr>
        </w:p>
        <w:p>
          <w:pPr>
            <w:tabs>
              <w:tab w:val="left" w:pos="6103"/>
            </w:tabs>
            <w:ind w:firstLine="0" w:firstLineChars="0"/>
          </w:pPr>
          <w:r>
            <w:fldChar w:fldCharType="end"/>
          </w:r>
        </w:p>
      </w:sdtContent>
    </w:sdt>
    <w:p>
      <w:pPr>
        <w:pStyle w:val="2"/>
        <w:numPr>
          <w:ilvl w:val="0"/>
          <w:numId w:val="2"/>
        </w:numPr>
      </w:pPr>
      <w:bookmarkStart w:id="1" w:name="_Toc29254"/>
      <w:bookmarkStart w:id="2" w:name="_Toc32130"/>
      <w:r>
        <w:rPr>
          <w:rFonts w:hint="eastAsia"/>
        </w:rPr>
        <w:t>系统前期准备</w:t>
      </w:r>
      <w:bookmarkEnd w:id="1"/>
      <w:bookmarkEnd w:id="2"/>
    </w:p>
    <w:p>
      <w:pPr>
        <w:pStyle w:val="3"/>
        <w:rPr>
          <w:rFonts w:ascii="思源宋体 CN ExtraLight" w:hAnsi="思源宋体 CN ExtraLight" w:cs="思源宋体 CN ExtraLight"/>
        </w:rPr>
      </w:pPr>
      <w:bookmarkStart w:id="3" w:name="_Toc28349"/>
      <w:bookmarkStart w:id="4" w:name="_Toc48"/>
      <w:bookmarkStart w:id="5" w:name="_Toc475978915"/>
      <w:bookmarkStart w:id="6" w:name="_Toc23676"/>
      <w:r>
        <w:rPr>
          <w:rFonts w:hint="eastAsia" w:ascii="思源宋体 CN ExtraLight" w:hAnsi="思源宋体 CN ExtraLight" w:cs="思源宋体 CN ExtraLight"/>
        </w:rPr>
        <w:t>驱动安装说明</w:t>
      </w:r>
      <w:bookmarkEnd w:id="3"/>
      <w:bookmarkEnd w:id="4"/>
      <w:bookmarkEnd w:id="5"/>
      <w:bookmarkEnd w:id="6"/>
    </w:p>
    <w:p>
      <w:pPr>
        <w:pStyle w:val="4"/>
      </w:pPr>
      <w:bookmarkStart w:id="7" w:name="_Toc12159"/>
      <w:bookmarkStart w:id="8" w:name="_Toc475978916"/>
      <w:bookmarkStart w:id="9" w:name="_Toc9104"/>
      <w:bookmarkStart w:id="10" w:name="_Toc26364"/>
      <w:r>
        <w:rPr>
          <w:rFonts w:hint="eastAsia"/>
        </w:rPr>
        <w:t>安装驱动程序</w:t>
      </w:r>
      <w:bookmarkEnd w:id="7"/>
      <w:bookmarkEnd w:id="8"/>
      <w:bookmarkEnd w:id="9"/>
      <w:bookmarkEnd w:id="10"/>
    </w:p>
    <w:p>
      <w:pPr>
        <w:pStyle w:val="17"/>
        <w:numPr>
          <w:ilvl w:val="0"/>
          <w:numId w:val="3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右击</w:t>
      </w:r>
      <w:r>
        <w:rPr>
          <w:sz w:val="21"/>
          <w:szCs w:val="21"/>
        </w:rPr>
        <w:drawing>
          <wp:inline distT="0" distB="0" distL="114300" distR="114300">
            <wp:extent cx="2012315" cy="200025"/>
            <wp:effectExtent l="0" t="0" r="14605" b="13335"/>
            <wp:docPr id="286" name="图片 7" descr="E:\ABC\替换照片\文件制作1.png文件制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7" descr="E:\ABC\替换照片\文件制作1.png文件制作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安装程序，点击选择“以管理员身份运行”，进入安装页面。如下图：</w:t>
      </w:r>
    </w:p>
    <w:p>
      <w:pPr>
        <w:pStyle w:val="17"/>
        <w:ind w:firstLine="0" w:firstLineChars="0"/>
        <w:jc w:val="center"/>
      </w:pPr>
      <w:r>
        <w:drawing>
          <wp:inline distT="0" distB="0" distL="114300" distR="114300">
            <wp:extent cx="4683760" cy="3515995"/>
            <wp:effectExtent l="0" t="0" r="10160" b="4445"/>
            <wp:docPr id="287" name="图片 2" descr="E:\ABC\替换照片\文件2.png文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" descr="E:\ABC\替换照片\文件2.png文件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ExtraLight" w:hAnsi="思源宋体 CN ExtraLight" w:cs="思源宋体 CN ExtraLight"/>
        </w:rPr>
        <w:t>注：在安装驱动之前，请确保所有浏览器均已关闭。</w:t>
      </w:r>
    </w:p>
    <w:p>
      <w:pPr>
        <w:pStyle w:val="17"/>
        <w:numPr>
          <w:ilvl w:val="0"/>
          <w:numId w:val="3"/>
        </w:numPr>
        <w:rPr>
          <w:sz w:val="21"/>
          <w:szCs w:val="21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</w:rPr>
        <w:t>选择需要安装的目录，点击“快速安装”按钮，开始安装驱动。如下图：</w:t>
      </w:r>
    </w:p>
    <w:p>
      <w:pPr>
        <w:pStyle w:val="17"/>
        <w:ind w:firstLine="0" w:firstLineChars="0"/>
        <w:jc w:val="center"/>
      </w:pPr>
      <w:r>
        <w:drawing>
          <wp:inline distT="0" distB="0" distL="114300" distR="114300">
            <wp:extent cx="4683760" cy="2152015"/>
            <wp:effectExtent l="0" t="0" r="10160" b="12065"/>
            <wp:docPr id="93" name="图片 4" descr="E:\ABC\替换照片\文件3.png文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 descr="E:\ABC\替换照片\文件3.png文件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rPr>
          <w:sz w:val="21"/>
          <w:szCs w:val="21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</w:rPr>
        <w:t>驱动安装完成后，显示安装成功。如下图：</w:t>
      </w:r>
    </w:p>
    <w:p>
      <w:pPr>
        <w:pStyle w:val="17"/>
        <w:ind w:firstLine="0" w:firstLineChars="0"/>
        <w:jc w:val="center"/>
      </w:pPr>
      <w:r>
        <w:drawing>
          <wp:inline distT="0" distB="0" distL="114300" distR="114300">
            <wp:extent cx="4683760" cy="3515995"/>
            <wp:effectExtent l="0" t="0" r="10160" b="4445"/>
            <wp:docPr id="289" name="图片 5" descr="E:\ABC\替换照片\文件3.png文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5" descr="E:\ABC\替换照片\文件3.png文件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rPr>
          <w:sz w:val="21"/>
          <w:szCs w:val="21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</w:rPr>
        <w:t>点击“完成”按钮，驱动安装成功，桌面分别显示“检测工具”、“投标文件制作软件”和“文件查看工具”图标。如下图：</w:t>
      </w:r>
    </w:p>
    <w:p>
      <w:pPr>
        <w:pStyle w:val="17"/>
        <w:ind w:firstLine="0" w:firstLineChars="0"/>
        <w:jc w:val="center"/>
      </w:pPr>
      <w:r>
        <w:drawing>
          <wp:inline distT="0" distB="0" distL="114300" distR="114300">
            <wp:extent cx="2200275" cy="1019175"/>
            <wp:effectExtent l="0" t="0" r="9525" b="1905"/>
            <wp:docPr id="290" name="图片 8" descr="E:\ABC\替换照片\文件4.png文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8" descr="E:\ABC\替换照片\文件4.png文件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思源宋体 CN ExtraLight" w:hAnsi="思源宋体 CN ExtraLight" w:cs="思源宋体 CN ExtraLight"/>
        </w:rPr>
      </w:pPr>
    </w:p>
    <w:p>
      <w:pPr>
        <w:pStyle w:val="3"/>
        <w:rPr>
          <w:rFonts w:ascii="思源宋体 CN ExtraLight" w:hAnsi="思源宋体 CN ExtraLight" w:cs="思源宋体 CN ExtraLight"/>
        </w:rPr>
      </w:pPr>
      <w:bookmarkStart w:id="11" w:name="_Toc475978918"/>
      <w:bookmarkStart w:id="12" w:name="_Toc31418"/>
      <w:bookmarkStart w:id="13" w:name="_Toc3162"/>
      <w:bookmarkStart w:id="14" w:name="_Toc22912"/>
      <w:r>
        <w:rPr>
          <w:rFonts w:hint="eastAsia" w:ascii="思源宋体 CN ExtraLight" w:hAnsi="思源宋体 CN ExtraLight" w:cs="思源宋体 CN ExtraLight"/>
        </w:rPr>
        <w:t>证书工具</w:t>
      </w:r>
      <w:bookmarkEnd w:id="11"/>
      <w:bookmarkEnd w:id="12"/>
      <w:bookmarkEnd w:id="13"/>
      <w:bookmarkEnd w:id="14"/>
    </w:p>
    <w:p>
      <w:pPr>
        <w:pStyle w:val="4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证书密码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用户可以点击证书管理工具，进入证书管理界面。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口令相当于证书Key的密码，需要妥善保管，新发出的证书Key的密码是111111（6个1）</w:t>
      </w:r>
    </w:p>
    <w:p>
      <w:pPr>
        <w:ind w:firstLine="436"/>
        <w:jc w:val="center"/>
        <w:rPr>
          <w:rFonts w:ascii="思源宋体 CN ExtraLight" w:hAnsi="思源宋体 CN ExtraLight" w:cs="思源宋体 CN ExtraLight"/>
          <w:spacing w:val="4"/>
        </w:rPr>
      </w:pP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输入正确的旧口令和新口令，点击确认就可以修改密码了。请不要忘记您的密码，如果忘记，请到该项目CA发证交易中心或联系系统管理员进行密码的初始化。</w:t>
      </w:r>
    </w:p>
    <w:p>
      <w:pPr>
        <w:pStyle w:val="18"/>
        <w:ind w:firstLine="0" w:firstLineChars="0"/>
        <w:rPr>
          <w:rFonts w:ascii="思源宋体 CN ExtraLight" w:hAnsi="思源宋体 CN ExtraLight" w:cs="思源宋体 CN ExtraLight"/>
          <w:b/>
          <w:spacing w:val="4"/>
        </w:rPr>
      </w:pPr>
    </w:p>
    <w:p>
      <w:pPr>
        <w:pStyle w:val="3"/>
        <w:rPr>
          <w:rFonts w:ascii="思源宋体 CN ExtraLight" w:hAnsi="思源宋体 CN ExtraLight" w:cs="思源宋体 CN ExtraLight"/>
        </w:rPr>
      </w:pPr>
      <w:bookmarkStart w:id="15" w:name="_Toc25714"/>
      <w:bookmarkStart w:id="16" w:name="_Toc5276"/>
      <w:r>
        <w:rPr>
          <w:rFonts w:hint="eastAsia" w:ascii="思源宋体 CN ExtraLight" w:hAnsi="思源宋体 CN ExtraLight" w:cs="思源宋体 CN ExtraLight"/>
        </w:rPr>
        <w:t>检测工具</w:t>
      </w:r>
      <w:bookmarkEnd w:id="15"/>
      <w:bookmarkEnd w:id="16"/>
    </w:p>
    <w:p>
      <w:pPr>
        <w:pStyle w:val="4"/>
        <w:rPr>
          <w:rFonts w:ascii="思源宋体 CN ExtraLight" w:hAnsi="思源宋体 CN ExtraLight" w:cs="思源宋体 CN ExtraLight"/>
        </w:rPr>
      </w:pPr>
      <w:bookmarkStart w:id="17" w:name="_Toc475978921"/>
      <w:bookmarkStart w:id="18" w:name="_Toc2085"/>
      <w:bookmarkStart w:id="19" w:name="_Toc15655"/>
      <w:bookmarkStart w:id="20" w:name="_Toc12402"/>
      <w:r>
        <w:rPr>
          <w:rFonts w:hint="eastAsia" w:ascii="思源宋体 CN ExtraLight" w:hAnsi="思源宋体 CN ExtraLight" w:cs="思源宋体 CN ExtraLight"/>
        </w:rPr>
        <w:t>启动</w:t>
      </w:r>
      <w:bookmarkEnd w:id="17"/>
      <w:bookmarkEnd w:id="18"/>
      <w:r>
        <w:rPr>
          <w:rFonts w:hint="eastAsia" w:ascii="思源宋体 CN ExtraLight" w:hAnsi="思源宋体 CN ExtraLight" w:cs="思源宋体 CN ExtraLight"/>
        </w:rPr>
        <w:t>检测工具</w:t>
      </w:r>
      <w:bookmarkEnd w:id="19"/>
      <w:bookmarkEnd w:id="20"/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用户可以双击桌面上的检测工具图标来打开证书助手。如下图：</w:t>
      </w:r>
    </w:p>
    <w:p>
      <w:pPr>
        <w:pStyle w:val="18"/>
        <w:ind w:firstLine="0" w:firstLineChars="0"/>
        <w:jc w:val="center"/>
        <w:rPr>
          <w:rFonts w:ascii="思源宋体 CN ExtraLight" w:hAnsi="思源宋体 CN ExtraLight" w:cs="思源宋体 CN ExtraLight"/>
          <w:b/>
          <w:spacing w:val="4"/>
        </w:rPr>
      </w:pPr>
      <w:r>
        <w:drawing>
          <wp:inline distT="0" distB="0" distL="114300" distR="114300">
            <wp:extent cx="666750" cy="821055"/>
            <wp:effectExtent l="0" t="0" r="3810" b="1905"/>
            <wp:docPr id="204" name="图片 11" descr="E:\ABC\替换照片\驱动4.png驱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1" descr="E:\ABC\替换照片\驱动4.png驱动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drawing>
          <wp:inline distT="0" distB="0" distL="114300" distR="114300">
            <wp:extent cx="5269865" cy="3325495"/>
            <wp:effectExtent l="0" t="0" r="6985" b="8255"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</w:p>
    <w:p>
      <w:pPr>
        <w:pStyle w:val="4"/>
        <w:rPr>
          <w:rFonts w:ascii="思源宋体 CN ExtraLight" w:hAnsi="思源宋体 CN ExtraLight" w:cs="思源宋体 CN ExtraLight"/>
          <w:spacing w:val="4"/>
        </w:rPr>
      </w:pPr>
      <w:bookmarkStart w:id="21" w:name="_Toc15137"/>
      <w:bookmarkStart w:id="22" w:name="_Toc14138"/>
      <w:r>
        <w:rPr>
          <w:rFonts w:hint="eastAsia" w:ascii="思源宋体 CN ExtraLight" w:hAnsi="思源宋体 CN ExtraLight" w:cs="思源宋体 CN ExtraLight"/>
        </w:rPr>
        <w:t>一键检测</w:t>
      </w:r>
      <w:bookmarkEnd w:id="21"/>
      <w:bookmarkEnd w:id="22"/>
    </w:p>
    <w:p>
      <w:r>
        <w:rPr>
          <w:rFonts w:hint="eastAsia"/>
        </w:rPr>
        <w:t>证书助手页面点击“一键检测”模块。如下图：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69865" cy="3325495"/>
            <wp:effectExtent l="0" t="0" r="6985" b="8255"/>
            <wp:docPr id="2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该页面主要是可对锁进行检测。</w:t>
      </w:r>
    </w:p>
    <w:p>
      <w:pPr>
        <w:ind w:firstLine="436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t>插入CA锁，点击【一键检测】按钮，检测到锁后弹出输入密码提示框，输入CA锁密码后点击【确定】按钮，进入检测页面。如下图：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9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检测完成后显示检测结果。如下图：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spacing w:val="4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23" w:name="_Toc2482"/>
      <w:bookmarkStart w:id="24" w:name="_Toc27169"/>
      <w:r>
        <w:rPr>
          <w:rFonts w:hint="eastAsia" w:ascii="思源宋体 CN ExtraLight" w:hAnsi="思源宋体 CN ExtraLight" w:cs="思源宋体 CN ExtraLight"/>
        </w:rPr>
        <w:t>证书显示</w:t>
      </w:r>
      <w:bookmarkEnd w:id="23"/>
      <w:bookmarkEnd w:id="24"/>
    </w:p>
    <w:p>
      <w:r>
        <w:rPr>
          <w:rFonts w:hint="eastAsia"/>
        </w:rPr>
        <w:t>插入CA锁，证书助手页面点击“证书显示”模块。如下图：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69865" cy="3325495"/>
            <wp:effectExtent l="0" t="0" r="6985" b="8255"/>
            <wp:docPr id="2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452" w:firstLineChars="0"/>
        <w:jc w:val="both"/>
        <w:rPr>
          <w:rFonts w:ascii="思源宋体 CN ExtraLight" w:hAnsi="思源宋体 CN ExtraLight" w:cs="思源宋体 CN ExtraLight"/>
          <w:bCs/>
          <w:spacing w:val="4"/>
          <w:sz w:val="21"/>
        </w:rPr>
      </w:pPr>
      <w:r>
        <w:rPr>
          <w:rFonts w:hint="eastAsia" w:ascii="思源宋体 CN ExtraLight" w:hAnsi="思源宋体 CN ExtraLight" w:cs="思源宋体 CN ExtraLight"/>
          <w:bCs/>
          <w:spacing w:val="4"/>
          <w:sz w:val="21"/>
        </w:rPr>
        <w:t>证书显示页面支持“签名证书”和“加密证书”查看。</w:t>
      </w:r>
    </w:p>
    <w:p>
      <w:pPr>
        <w:pStyle w:val="18"/>
        <w:ind w:firstLine="0" w:firstLineChars="0"/>
        <w:jc w:val="both"/>
        <w:rPr>
          <w:rFonts w:ascii="思源宋体 CN ExtraLight" w:hAnsi="思源宋体 CN ExtraLight" w:cs="思源宋体 CN ExtraLight"/>
          <w:bCs/>
          <w:spacing w:val="4"/>
          <w:sz w:val="21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25" w:name="_Toc14572"/>
      <w:bookmarkStart w:id="26" w:name="_Toc475978925"/>
      <w:bookmarkStart w:id="27" w:name="_Toc30355"/>
      <w:bookmarkStart w:id="28" w:name="_Toc9466"/>
      <w:r>
        <w:rPr>
          <w:rFonts w:hint="eastAsia" w:ascii="思源宋体 CN ExtraLight" w:hAnsi="思源宋体 CN ExtraLight" w:cs="思源宋体 CN ExtraLight"/>
        </w:rPr>
        <w:t>签章</w:t>
      </w:r>
      <w:bookmarkEnd w:id="25"/>
      <w:bookmarkEnd w:id="26"/>
      <w:r>
        <w:rPr>
          <w:rFonts w:hint="eastAsia" w:ascii="思源宋体 CN ExtraLight" w:hAnsi="思源宋体 CN ExtraLight" w:cs="思源宋体 CN ExtraLight"/>
        </w:rPr>
        <w:t>显示</w:t>
      </w:r>
      <w:bookmarkEnd w:id="27"/>
      <w:bookmarkEnd w:id="28"/>
    </w:p>
    <w:p>
      <w:r>
        <w:rPr>
          <w:rFonts w:hint="eastAsia"/>
        </w:rPr>
        <w:t>插入CA锁，证书助手页面点击“证书显示”模块，打开签章测试工具页面。如下图：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3983355"/>
            <wp:effectExtent l="0" t="0" r="3810" b="17145"/>
            <wp:docPr id="2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此页面是用于测试证书Key是否可以正常签章，请点击</w:t>
      </w:r>
      <w:r>
        <w:drawing>
          <wp:inline distT="0" distB="0" distL="114300" distR="114300">
            <wp:extent cx="276225" cy="300355"/>
            <wp:effectExtent l="0" t="0" r="9525" b="4445"/>
            <wp:docPr id="2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</w:rPr>
        <w:t>，在出现的“签章选择”窗口中，选择签章的名称和签章的模式，并输入您的证书Key的密码，点击确定按钮。</w:t>
      </w:r>
    </w:p>
    <w:p>
      <w:pPr>
        <w:pStyle w:val="18"/>
        <w:ind w:firstLine="0" w:firstLineChars="0"/>
        <w:jc w:val="center"/>
        <w:rPr>
          <w:rFonts w:ascii="思源宋体 CN ExtraLight" w:hAnsi="思源宋体 CN ExtraLight" w:cs="思源宋体 CN ExtraLight"/>
          <w:spacing w:val="4"/>
          <w:sz w:val="21"/>
        </w:rPr>
      </w:pPr>
    </w:p>
    <w:p>
      <w:pPr>
        <w:ind w:firstLine="840" w:firstLineChars="40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如果能成功加盖印章，并且有勾显示，则证明您的证书Key没有问题。</w:t>
      </w:r>
    </w:p>
    <w:p>
      <w:pPr>
        <w:jc w:val="center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3306445"/>
            <wp:effectExtent l="0" t="0" r="3810" b="8255"/>
            <wp:docPr id="3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如果出现其他的提示，请及时和该项目CA联系。</w:t>
      </w:r>
    </w:p>
    <w:p>
      <w:pPr>
        <w:pStyle w:val="3"/>
        <w:rPr>
          <w:rFonts w:ascii="思源宋体 CN ExtraLight" w:hAnsi="思源宋体 CN ExtraLight" w:cs="思源宋体 CN ExtraLight"/>
        </w:rPr>
      </w:pPr>
      <w:bookmarkStart w:id="29" w:name="_Toc30946"/>
      <w:bookmarkStart w:id="30" w:name="_Toc475978926"/>
      <w:bookmarkStart w:id="31" w:name="_Toc5366"/>
      <w:bookmarkStart w:id="32" w:name="_Toc7579"/>
      <w:r>
        <w:rPr>
          <w:rFonts w:hint="eastAsia" w:ascii="思源宋体 CN ExtraLight" w:hAnsi="思源宋体 CN ExtraLight" w:cs="思源宋体 CN ExtraLight"/>
        </w:rPr>
        <w:t>浏览器配置</w:t>
      </w:r>
      <w:bookmarkEnd w:id="29"/>
      <w:bookmarkEnd w:id="30"/>
      <w:bookmarkEnd w:id="31"/>
      <w:bookmarkEnd w:id="32"/>
    </w:p>
    <w:p>
      <w:pPr>
        <w:pStyle w:val="4"/>
        <w:rPr>
          <w:rFonts w:ascii="思源宋体 CN ExtraLight" w:hAnsi="思源宋体 CN ExtraLight" w:cs="思源宋体 CN ExtraLight"/>
        </w:rPr>
      </w:pPr>
      <w:bookmarkStart w:id="33" w:name="_Toc12454"/>
      <w:bookmarkStart w:id="34" w:name="_Toc24337"/>
      <w:bookmarkStart w:id="35" w:name="_Toc20950"/>
      <w:bookmarkStart w:id="36" w:name="_Toc475978927"/>
      <w:r>
        <w:rPr>
          <w:rFonts w:hint="eastAsia" w:ascii="思源宋体 CN ExtraLight" w:hAnsi="思源宋体 CN ExtraLight" w:cs="思源宋体 CN ExtraLight"/>
        </w:rPr>
        <w:t>Internet选项</w:t>
      </w:r>
      <w:bookmarkEnd w:id="33"/>
      <w:bookmarkEnd w:id="34"/>
      <w:bookmarkEnd w:id="35"/>
      <w:bookmarkEnd w:id="36"/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为了让系统插件能够正常工作，请按照以下步骤进行浏览器的配置。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648075" cy="3895725"/>
            <wp:effectExtent l="0" t="0" r="9525" b="9525"/>
            <wp:docPr id="3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4、点击“站点” 按钮，出现如下对话框：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743325" cy="3048000"/>
            <wp:effectExtent l="0" t="0" r="9525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输入系统服务器的IP地址，格式例如：192.168.0.123，然后点击“添加”按钮完成添加，再按“关闭”按钮退出。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5、设置自定义安全级别，开放Activex的访问权限：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33775" cy="4152900"/>
            <wp:effectExtent l="0" t="0" r="9525" b="0"/>
            <wp:docPr id="30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cs="思源宋体 CN ExtraLight"/>
          <w:spacing w:val="4"/>
        </w:rPr>
      </w:pPr>
      <w:r>
        <w:rPr>
          <w:rFonts w:hint="eastAsia" w:ascii="思源宋体 CN ExtraLight" w:hAnsi="思源宋体 CN ExtraLight" w:cs="思源宋体 CN ExtraLight"/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304" name="圆角矩形标注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59264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rNTbfWAAAACwEA&#10;AA8AAAAAAAAAAQAgAAAAIgAAAGRycy9kb3ducmV2LnhtbFBLAQIUABQAAAAIAIdO4kBTPK7RVQIA&#10;AMEEAAAOAAAAAAAAAAEAIAAAACUBAABkcnMvZTJvRG9jLnhtbFBLBQYAAAAABgAGAFkBAADsBQAA&#10;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cs="思源宋体 CN ExtraLight"/>
          <w:szCs w:val="21"/>
        </w:rPr>
      </w:pPr>
      <w:r>
        <w:rPr>
          <w:rFonts w:hint="eastAsia" w:ascii="思源宋体 CN ExtraLight" w:hAnsi="思源宋体 CN ExtraLight" w:cs="思源宋体 CN ExtraLight"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szCs w:val="21"/>
        </w:rPr>
      </w:pPr>
    </w:p>
    <w:p>
      <w:pPr>
        <w:pStyle w:val="4"/>
        <w:rPr>
          <w:rFonts w:ascii="思源宋体 CN ExtraLight" w:hAnsi="思源宋体 CN ExtraLight" w:cs="思源宋体 CN ExtraLight"/>
        </w:rPr>
      </w:pPr>
      <w:bookmarkStart w:id="37" w:name="_Toc20531"/>
      <w:bookmarkStart w:id="38" w:name="_Toc26982"/>
      <w:bookmarkStart w:id="39" w:name="_Toc19807"/>
      <w:bookmarkStart w:id="40" w:name="_Toc475978928"/>
      <w:r>
        <w:rPr>
          <w:rFonts w:hint="eastAsia" w:ascii="思源宋体 CN ExtraLight" w:hAnsi="思源宋体 CN ExtraLight" w:cs="思源宋体 CN ExtraLight"/>
        </w:rPr>
        <w:t>关闭拦截工具</w:t>
      </w:r>
      <w:bookmarkEnd w:id="37"/>
      <w:bookmarkEnd w:id="38"/>
      <w:bookmarkEnd w:id="39"/>
      <w:bookmarkEnd w:id="40"/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8"/>
        <w:ind w:firstLine="0" w:firstLineChars="0"/>
        <w:jc w:val="center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jc w:val="both"/>
        <w:rPr>
          <w:rFonts w:ascii="思源宋体 CN ExtraLight" w:hAnsi="思源宋体 CN ExtraLight" w:cs="思源宋体 CN ExtraLight"/>
        </w:rPr>
      </w:pPr>
    </w:p>
    <w:p>
      <w:pPr>
        <w:pStyle w:val="18"/>
        <w:ind w:firstLine="0" w:firstLineChars="0"/>
        <w:jc w:val="both"/>
        <w:rPr>
          <w:rFonts w:ascii="思源宋体 CN ExtraLight" w:hAnsi="思源宋体 CN ExtraLight" w:cs="思源宋体 CN ExtraLight"/>
        </w:rPr>
      </w:pPr>
    </w:p>
    <w:p>
      <w:pPr>
        <w:pStyle w:val="2"/>
      </w:pPr>
      <w:bookmarkStart w:id="41" w:name="_Toc1006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产权交易</w:t>
      </w:r>
      <w:bookmarkEnd w:id="0"/>
      <w:bookmarkEnd w:id="41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660"/>
      <w:bookmarkStart w:id="43" w:name="_Toc12182"/>
      <w:r>
        <w:rPr>
          <w:rFonts w:hint="eastAsia"/>
        </w:rPr>
        <w:t>产权项目登记</w:t>
      </w:r>
      <w:bookmarkEnd w:id="42"/>
      <w:bookmarkEnd w:id="43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新建产权项目。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”菜单，进入的页面左侧显示产权交易的菜单，点击“转让受理-产权项目登记”菜单，显示股权项目登记列表页面。如下图：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310505" cy="1816735"/>
            <wp:effectExtent l="0" t="0" r="8255" b="12065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点击【新建产项目】按钮，进入“新建股权项目”页面，如下图：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预选的竞价交易方式选择挂牌转让，支持是否转为协议转让选择。其他方式是否转为协议转让字段隐藏不显示。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下滑“转让方信息”，填“转让方信息”页面，如下图：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3515" cy="1194435"/>
            <wp:effectExtent l="0" t="0" r="1333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点击【新增标的信息】按钮，进入“新增标的信息”页面，如下图：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“新增标的信息”页面，填写页面信息，点击【修改保存】按钮，新增标的信息成功，直接显示在标的信息列表中，如下图：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230" cy="803275"/>
            <wp:effectExtent l="0" t="0" r="3810" b="4445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rPr>
          <w:rFonts w:hint="eastAsia"/>
        </w:rPr>
        <w:t>注：</w:t>
      </w:r>
    </w:p>
    <w:p>
      <w:pPr>
        <w:widowControl/>
        <w:rPr>
          <w:rFonts w:eastAsia="宋体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</w:rPr>
        <w:t>挂牌价：</w:t>
      </w:r>
      <w:r>
        <w:t>设置竞价规则中的起始价就是获取的挂牌价</w:t>
      </w:r>
      <w:r>
        <w:rPr>
          <w:rFonts w:hint="eastAsia"/>
        </w:rPr>
        <w:t>（在</w:t>
      </w:r>
      <w:r>
        <w:t>设定竞价规则中无法修改）</w:t>
      </w:r>
      <w:r>
        <w:rPr>
          <w:rFonts w:hint="eastAsia"/>
        </w:rPr>
        <w:t>。</w:t>
      </w:r>
    </w:p>
    <w:p>
      <w:pPr>
        <w:tabs>
          <w:tab w:val="left" w:pos="1108"/>
        </w:tabs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</w:rPr>
        <w:t xml:space="preserve">保证金截止时间：保证金截止时间要晚于交易公告发布时间早于交易公告截止时间，保证金截止时间到了将无法缴纳保证金。 </w:t>
      </w:r>
    </w:p>
    <w:p>
      <w:r>
        <w:rPr>
          <w:rFonts w:hint="eastAsia"/>
        </w:rPr>
        <w:t xml:space="preserve">③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产权交易可以新增多个标的。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标的信息列表中，选中要删除的标的，点击【删除标的信息】按钮，可删除该标的信息，如下图：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804545"/>
            <wp:effectExtent l="0" t="0" r="2540" b="3175"/>
            <wp:docPr id="1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标的信息列表中，点击“修改”</w:t>
      </w:r>
      <w:r>
        <w:drawing>
          <wp:inline distT="0" distB="0" distL="114300" distR="114300">
            <wp:extent cx="133350" cy="123825"/>
            <wp:effectExtent l="0" t="0" r="0" b="9525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图标可修改该标的信息，如下图：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附件信息中点击“上传”字样或图标</w:t>
      </w:r>
      <w:r>
        <w:drawing>
          <wp:inline distT="0" distB="0" distL="114300" distR="114300">
            <wp:extent cx="475615" cy="167005"/>
            <wp:effectExtent l="0" t="0" r="635" b="4445"/>
            <wp:docPr id="1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，上传相关附件，如下图：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849880"/>
            <wp:effectExtent l="0" t="0" r="6350" b="0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填写页面信息，点击【修改保存】按钮，保存成功，列表中增加一条编辑中记录。如下图：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1431925"/>
            <wp:effectExtent l="0" t="0" r="6350" b="635"/>
            <wp:docPr id="1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股权项目登记列表页面上，点击“编辑中”状态下项目的操作</w:t>
      </w:r>
      <w:r>
        <w:drawing>
          <wp:inline distT="0" distB="0" distL="114300" distR="114300">
            <wp:extent cx="133350" cy="123825"/>
            <wp:effectExtent l="0" t="0" r="0" b="9525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图标按钮，可修改该项目信息，如下图：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008380"/>
            <wp:effectExtent l="0" t="0" r="1270" b="12700"/>
            <wp:docPr id="1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产权项目登记列表页面上，选中要删除的项目，点击【删除产权项目】按钮，可删除该项目，如下图：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1062355"/>
            <wp:effectExtent l="0" t="0" r="6350" b="4445"/>
            <wp:docPr id="1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注：只有“编辑中”和“审核不通过”状态下的项目才允许删除。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点击【提交信息】按钮，弹出“请输入意见”框，输入意见后点击【确认提交】按钮，提交中心备案，列表中显示待审核状态记录。如下图：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785" cy="914400"/>
            <wp:effectExtent l="0" t="0" r="8255" b="0"/>
            <wp:docPr id="1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提交后交易中心待办事宜和菜单列表中显示待审核记录，支持审核。如下图：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1514475"/>
            <wp:effectExtent l="0" t="0" r="6350" b="9525"/>
            <wp:docPr id="1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点击待办事宜记录或菜单列表页面待审核记录，打开审核页面。如下图：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439035"/>
            <wp:effectExtent l="0" t="0" r="3810" b="1841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审核页面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2453005"/>
            <wp:effectExtent l="0" t="0" r="6350" b="444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审核页面点击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60340" cy="2243455"/>
            <wp:effectExtent l="0" t="0" r="16510" b="444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998220"/>
            <wp:effectExtent l="0" t="0" r="15240" b="1143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44" w:name="_Toc13759"/>
      <w:bookmarkStart w:id="45" w:name="_Toc9794"/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公告备案</w:t>
      </w:r>
      <w:bookmarkEnd w:id="44"/>
      <w:bookmarkEnd w:id="45"/>
    </w:p>
    <w:p>
      <w:pPr>
        <w:ind w:firstLine="422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Cs/>
        </w:rPr>
        <w:t>产权项目登记新增完毕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3"/>
        <w:ind w:left="420" w:leftChars="200" w:firstLine="0" w:firstLineChars="0"/>
        <w:rPr>
          <w:rFonts w:ascii="宋体" w:hAnsi="宋体" w:eastAsia="宋体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</w:rPr>
        <w:t>交易公告，设置竞价规则。</w:t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”菜单，进入的页面左侧显示产权交易的菜单，点击“转让受理-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公告备案</w:t>
      </w:r>
      <w:r>
        <w:rPr>
          <w:rFonts w:hint="eastAsia"/>
        </w:rPr>
        <w:t>”，展示交易公告备案列表页面。如下图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53970"/>
            <wp:effectExtent l="0" t="0" r="6350" b="6350"/>
            <wp:docPr id="1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点击【新增</w:t>
      </w:r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公告】按钮，进入“标的选择”页面，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53970"/>
            <wp:effectExtent l="0" t="0" r="6350" b="6350"/>
            <wp:docPr id="1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“标的选择”页面选择标的，点击【确认选择】按钮，打开“新增交易公告”页面，如下图：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1931035"/>
            <wp:effectExtent l="0" t="0" r="6350" b="4445"/>
            <wp:docPr id="1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tabs>
          <w:tab w:val="left" w:pos="1108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公告中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报名是否审核，选是，需在报名审核模块中进行审核，选否不需要进行审核。</w:t>
      </w:r>
    </w:p>
    <w:p>
      <w:r>
        <w:rPr>
          <w:rFonts w:hint="eastAsia"/>
        </w:rPr>
        <w:t>②公告发布截至时间不能早于公告发布开始时间，公告开始时间必须早于保证金截止时间，公告截止时间必须晚于保证金截止时间。</w:t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填写页面信息后，附件信息处，交易公告文件点击“点击生成”，选择想要使用的签章方式，打开“交易公告文件”页面。如下图：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8595" cy="1029335"/>
            <wp:effectExtent l="0" t="0" r="4445" b="6985"/>
            <wp:docPr id="1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7960" cy="1343660"/>
            <wp:effectExtent l="0" t="0" r="5080" b="12700"/>
            <wp:docPr id="1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点击“签章”按钮，签章后点击“签章提交按钮”，签章提交成功。回到交易公告页面，附件信息中显示为“已签章”，如下图：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3515" cy="1786255"/>
            <wp:effectExtent l="0" t="0" r="9525" b="12065"/>
            <wp:docPr id="1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9865" cy="941070"/>
            <wp:effectExtent l="0" t="0" r="3175" b="3810"/>
            <wp:docPr id="1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编辑完公告保存后，标的信息中点击“设置”</w:t>
      </w:r>
      <w:r>
        <w:drawing>
          <wp:inline distT="0" distB="0" distL="114300" distR="114300">
            <wp:extent cx="139065" cy="146050"/>
            <wp:effectExtent l="0" t="0" r="13335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图标，打开“设定竞价规则信息”页面，可对竞价规则进行设置。如下图：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“设定竞价规则信息”页面，设置竞价规则，点击【修改保存】按钮，保存竞价规则成功，返回“新增交易公告”页面。如下图：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53970"/>
            <wp:effectExtent l="0" t="0" r="6350" b="6350"/>
            <wp:docPr id="1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“新增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</w:rPr>
        <w:t>公告”页面，信息均录入，附件已上传，点击【修改保存】按钮，保存成功，列表中增加一条编辑中记录。如下图：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53970"/>
            <wp:effectExtent l="0" t="0" r="6350" b="6350"/>
            <wp:docPr id="1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</w:rPr>
        <w:t>公告备案列表页面上，选中要删除的项目，点击【删除交易公告】按钮，可删除该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</w:rPr>
        <w:t>公告备案记录。如下图：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注：只有“编辑中”和“审核不通过”状态下的项目才允许删除。</w:t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</w:rPr>
        <w:t>公告备案列表页面上，点击“编辑中”状态下项目的“操作”按钮，可修改交易公告信息。如下图：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0340" cy="2408555"/>
            <wp:effectExtent l="0" t="0" r="16510" b="10795"/>
            <wp:docPr id="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点击【提交备案】按钮，意见框输入意见，点击【确认提交】按钮，提交成功，提交中心备案，列表中显示待审核状态记录。如下图：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57800" cy="2369820"/>
            <wp:effectExtent l="0" t="0" r="0" b="11430"/>
            <wp:docPr id="8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987425"/>
            <wp:effectExtent l="0" t="0" r="10160" b="3175"/>
            <wp:docPr id="8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提交后交易中心待办事宜和菜单列表中显示待审核记录，支持审核。如下图：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084705"/>
            <wp:effectExtent l="0" t="0" r="10160" b="10795"/>
            <wp:docPr id="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1028700"/>
            <wp:effectExtent l="0" t="0" r="10160" b="0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点击待办事宜记录或菜单列表页面待审核记录，打开审核页面。如下图：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2408555"/>
            <wp:effectExtent l="0" t="0" r="9525" b="10795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审核页面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点击【不同意】按钮，意见框输入意见，点击【确认提交】按钮，操作成功，审核退回，退回给提交人，提交人支持修改并重新提交。如下图：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436495"/>
            <wp:effectExtent l="0" t="0" r="7620" b="1905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审核页面点击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【同意】按钮，意见框输入意见，点击【确认提交】按钮，操作成功，审核通过。如下图：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7800" cy="2331720"/>
            <wp:effectExtent l="0" t="0" r="0" b="11430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1610" cy="910590"/>
            <wp:effectExtent l="0" t="0" r="15240" b="3810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</w:p>
    <w:p>
      <w:pPr>
        <w:pStyle w:val="4"/>
        <w:rPr>
          <w:rFonts w:ascii="宋体" w:hAnsi="宋体"/>
        </w:rPr>
      </w:pPr>
      <w:bookmarkStart w:id="46" w:name="_Toc1412"/>
      <w:bookmarkStart w:id="47" w:name="_Toc9655"/>
      <w:r>
        <w:rPr>
          <w:rFonts w:hint="eastAsia"/>
          <w:lang w:val="en-US" w:eastAsia="zh-CN"/>
        </w:rPr>
        <w:t>变更</w:t>
      </w:r>
      <w:r>
        <w:rPr>
          <w:rFonts w:hint="eastAsia"/>
        </w:rPr>
        <w:t>公告</w:t>
      </w:r>
      <w:bookmarkEnd w:id="46"/>
      <w:bookmarkEnd w:id="47"/>
    </w:p>
    <w:p>
      <w:pPr>
        <w:pStyle w:val="4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交易公告备案完毕。</w:t>
      </w:r>
    </w:p>
    <w:p>
      <w:pPr>
        <w:ind w:firstLine="422"/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编制</w:t>
      </w:r>
      <w:r>
        <w:rPr>
          <w:rFonts w:hint="eastAsia" w:ascii="宋体" w:hAnsi="宋体"/>
        </w:rPr>
        <w:t>澄清公告。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”菜单，进入的页面左侧显示产权交易的菜单，点击“转让受理-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”，展示澄清公告备案列表页面。如下图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18410"/>
            <wp:effectExtent l="0" t="0" r="10160" b="15240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点击【新增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</w:rPr>
        <w:t>公告】按钮，进入“挑选交易公告”页面，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6530" cy="2342515"/>
            <wp:effectExtent l="0" t="0" r="1270" b="635"/>
            <wp:docPr id="10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“挑选</w:t>
      </w:r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公告”页面选择</w:t>
      </w:r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公告备案记录，点击【确认选择】按钮，打开“新增</w:t>
      </w:r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公告”页面。如下图：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480945"/>
            <wp:effectExtent l="0" t="0" r="7620" b="14605"/>
            <wp:docPr id="10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挑选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拍卖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公告备案记录时，也支持直接点击记录后的选择</w:t>
      </w:r>
      <w:r>
        <w:drawing>
          <wp:inline distT="0" distB="0" distL="114300" distR="114300">
            <wp:extent cx="161925" cy="123825"/>
            <wp:effectExtent l="0" t="0" r="9525" b="9525"/>
            <wp:docPr id="9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图标，点击后直接跳转到新增澄清公告页面。</w:t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“新增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公告”页面，选择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</w:rPr>
        <w:t>公告发布时间，输入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内容。如下图：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70500" cy="2309495"/>
            <wp:effectExtent l="0" t="0" r="6350" b="14605"/>
            <wp:docPr id="11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发布截至时间不能早于公告发布开始时间。</w:t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附件信息中点击“上传”字样或图标</w:t>
      </w:r>
      <w:r>
        <w:drawing>
          <wp:inline distT="0" distB="0" distL="114300" distR="114300">
            <wp:extent cx="475615" cy="167005"/>
            <wp:effectExtent l="0" t="0" r="635" b="4445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，上传澄清文件附件，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2469515"/>
            <wp:effectExtent l="0" t="0" r="9525" b="6985"/>
            <wp:docPr id="9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“新增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”页面，选择澄清公告发布时间，输入澄清公告内容，上传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文件附件后点击【修改保存】，保存成功，列表中增加一条编辑中的记录。如下图：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2245" cy="2378075"/>
            <wp:effectExtent l="0" t="0" r="14605" b="3175"/>
            <wp:docPr id="11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1020445"/>
            <wp:effectExtent l="0" t="0" r="10160" b="8255"/>
            <wp:docPr id="11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案列表页面上，选中要删除的项目，点击【删除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公告】按钮，可删除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案记录。如下图：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1006475"/>
            <wp:effectExtent l="0" t="0" r="15240" b="3175"/>
            <wp:docPr id="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注：只有“编辑中”和“审核不通过”状态下的项目才允许删除。</w:t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</w:rPr>
        <w:t>案列表页面上，点击“编辑中”状态下项目的“操作”按钮，可修改</w:t>
      </w:r>
      <w:r>
        <w:rPr>
          <w:rFonts w:hint="eastAsia"/>
          <w:lang w:val="en-US" w:eastAsia="zh-CN"/>
        </w:rPr>
        <w:t>拍卖</w:t>
      </w:r>
      <w:r>
        <w:rPr>
          <w:rFonts w:hint="eastAsia"/>
        </w:rPr>
        <w:t>公告信息。如下图：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4150" cy="833755"/>
            <wp:effectExtent l="0" t="0" r="12700" b="4445"/>
            <wp:docPr id="11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71770" cy="2489200"/>
            <wp:effectExtent l="0" t="0" r="5080" b="6350"/>
            <wp:docPr id="11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点击【提交信息】按钮，弹出“请输入意见”框，输入意见后点击【确认提交】按钮，提交成功，提交中心备案，列表中显示待审核状态记录。如下图：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2237105"/>
            <wp:effectExtent l="0" t="0" r="10160" b="10795"/>
            <wp:docPr id="11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6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4150" cy="902335"/>
            <wp:effectExtent l="0" t="0" r="12700" b="12065"/>
            <wp:docPr id="11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提交后交易中心待办事宜和菜单列表中显示待审核记录，支持审核。如下图：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4150" cy="2063115"/>
            <wp:effectExtent l="0" t="0" r="12700" b="13335"/>
            <wp:docPr id="11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6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1009650"/>
            <wp:effectExtent l="0" t="0" r="10160" b="0"/>
            <wp:docPr id="12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点击待办事宜记录或菜单列表页面待审核记录，打开审核页面。如下图：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428240"/>
            <wp:effectExtent l="0" t="0" r="3810" b="10160"/>
            <wp:docPr id="12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pStyle w:val="13"/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2226310"/>
            <wp:effectExtent l="0" t="0" r="14605" b="2540"/>
            <wp:docPr id="12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审核页面点击【同意】按钮，意见框输入意见，点击【确认提交】按钮，操作成功，审核通过。如下图：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73040" cy="2295525"/>
            <wp:effectExtent l="0" t="0" r="3810" b="9525"/>
            <wp:docPr id="12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58435" cy="998220"/>
            <wp:effectExtent l="0" t="0" r="18415" b="11430"/>
            <wp:docPr id="12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注：目前产权交易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澄清公告只可新增一次。</w:t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648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交易场地预约</w:t>
      </w:r>
      <w:bookmarkEnd w:id="48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编制</w:t>
      </w:r>
      <w:r>
        <w:rPr>
          <w:rFonts w:hint="eastAsia" w:ascii="宋体" w:hAnsi="宋体"/>
        </w:rPr>
        <w:t>交易场地预约</w:t>
      </w:r>
      <w:r>
        <w:rPr>
          <w:rFonts w:hint="eastAsia"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”菜单，进入的页面左侧显示产权交易的菜单，点击“普通交易-交易场地预约”，展示交易场地预约列表页面。如下图：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点击【新增交易场地预约】按钮，进入“标的选择”页面，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2416810"/>
            <wp:effectExtent l="0" t="0" r="10795" b="2540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“标的选择”页面选择标的记录，点击【确认选择】按钮，打开“交易场地预约”页面。如下图：</w:t>
      </w:r>
    </w:p>
    <w:p>
      <w:pPr>
        <w:ind w:firstLine="0" w:firstLineChars="0"/>
      </w:pPr>
      <w:r>
        <w:drawing>
          <wp:inline distT="0" distB="0" distL="114300" distR="114300">
            <wp:extent cx="5259705" cy="2435225"/>
            <wp:effectExtent l="0" t="0" r="17145" b="3175"/>
            <wp:docPr id="14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“交易场地预约”页面，选择场地时间，点击对应时间位置，弹出时间段选择框，选择时间，点击【确认】按钮，完成场地设置，如下图：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199640"/>
            <wp:effectExtent l="0" t="0" r="6985" b="10160"/>
            <wp:docPr id="14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</w:t>
      </w:r>
    </w:p>
    <w:p>
      <w:r>
        <w:rPr>
          <w:rFonts w:hint="eastAsia"/>
        </w:rPr>
        <w:t>①场地使用信息可以看到所有已预约的场地使用情况。</w:t>
      </w:r>
    </w:p>
    <w:p>
      <w:r>
        <w:rPr>
          <w:rFonts w:hint="eastAsia"/>
        </w:rPr>
        <w:t>②只能选择当前时间以后的时间，已预约场地的标的不可再次预约。</w:t>
      </w:r>
    </w:p>
    <w:p>
      <w:r>
        <w:rPr>
          <w:rFonts w:hint="eastAsia"/>
        </w:rPr>
        <w:t>③场地预约时间不能早于公告截止时间。</w:t>
      </w:r>
    </w:p>
    <w:p>
      <w:pPr>
        <w:numPr>
          <w:ilvl w:val="0"/>
          <w:numId w:val="7"/>
        </w:numPr>
      </w:pPr>
      <w:r>
        <w:rPr>
          <w:rFonts w:hint="eastAsia"/>
        </w:rPr>
        <w:t>“交易场地预约”页面，选择场地时间后，点击【修改保存】按钮，保存成功，列表中增加一条编辑中的场地预约记录。如下图：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272030"/>
            <wp:effectExtent l="0" t="0" r="2540" b="13970"/>
            <wp:docPr id="14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7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150" cy="998220"/>
            <wp:effectExtent l="0" t="0" r="12700" b="11430"/>
            <wp:docPr id="14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7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交易场地预约列表页面上，选中要删除的项目，点击【删除交易场地预约】按钮，可删除交易场地预约记录。如下图：</w:t>
      </w:r>
    </w:p>
    <w:p>
      <w:pPr>
        <w:ind w:firstLine="0" w:firstLineChars="0"/>
      </w:pPr>
      <w:r>
        <w:drawing>
          <wp:inline distT="0" distB="0" distL="114300" distR="114300">
            <wp:extent cx="5261610" cy="897255"/>
            <wp:effectExtent l="0" t="0" r="15240" b="17145"/>
            <wp:docPr id="15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7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注：只有“编辑中”和“审核不通过”状态下的项目才允许删除。</w:t>
      </w:r>
    </w:p>
    <w:p>
      <w:pPr>
        <w:numPr>
          <w:ilvl w:val="0"/>
          <w:numId w:val="7"/>
        </w:numPr>
      </w:pPr>
      <w:r>
        <w:rPr>
          <w:rFonts w:hint="eastAsia"/>
        </w:rPr>
        <w:t>交易场地预约列表页面上，点击“编辑中”状态下项目的“操作”按钮，可修改交易场地预约信息。如下图：</w:t>
      </w:r>
    </w:p>
    <w:p>
      <w:pPr>
        <w:ind w:firstLine="0" w:firstLineChars="0"/>
      </w:pPr>
      <w:r>
        <w:drawing>
          <wp:inline distT="0" distB="0" distL="114300" distR="114300">
            <wp:extent cx="5264150" cy="998220"/>
            <wp:effectExtent l="0" t="0" r="12700" b="11430"/>
            <wp:docPr id="15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7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2281555"/>
            <wp:effectExtent l="0" t="0" r="6350" b="4445"/>
            <wp:docPr id="15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7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点击【提交信息】按钮，弹出“请输入意见”框，输入意见后点击【确认提交】按钮，提交成功，提交中心审核，列表中显示待审核状态记录。如下图：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2269490"/>
            <wp:effectExtent l="0" t="0" r="6350" b="16510"/>
            <wp:docPr id="15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8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784860"/>
            <wp:effectExtent l="0" t="0" r="15240" b="15240"/>
            <wp:docPr id="15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提交后交易中心待办事宜和菜单列表中显示待审核记录，支持审核。如下图：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073910"/>
            <wp:effectExtent l="0" t="0" r="10160" b="2540"/>
            <wp:docPr id="15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150" cy="1182370"/>
            <wp:effectExtent l="0" t="0" r="12700" b="17780"/>
            <wp:docPr id="16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点击待办事宜记录或菜单列表页面待审核记录，打开审核页面。如下图：</w:t>
      </w:r>
    </w:p>
    <w:p>
      <w:pPr>
        <w:ind w:firstLine="0" w:firstLineChars="0"/>
      </w:pPr>
      <w:r>
        <w:drawing>
          <wp:inline distT="0" distB="0" distL="114300" distR="114300">
            <wp:extent cx="5260975" cy="2455545"/>
            <wp:effectExtent l="0" t="0" r="15875" b="1905"/>
            <wp:docPr id="161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33930"/>
            <wp:effectExtent l="0" t="0" r="10160" b="13970"/>
            <wp:docPr id="16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8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审核页面点击【同意】按钮，意见框输入意见，点击【确认提交】按钮，操作成功，审核通过。如下图：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62245" cy="2226310"/>
            <wp:effectExtent l="0" t="0" r="14605" b="2540"/>
            <wp:docPr id="16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8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4310" cy="996315"/>
            <wp:effectExtent l="0" t="0" r="2540" b="13335"/>
            <wp:docPr id="16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</w:pPr>
      <w:bookmarkStart w:id="49" w:name="_Toc29956"/>
      <w:r>
        <w:rPr>
          <w:rFonts w:hint="eastAsia"/>
        </w:rPr>
        <w:t>交易</w:t>
      </w:r>
      <w:bookmarkEnd w:id="49"/>
      <w:r>
        <w:rPr>
          <w:rFonts w:hint="eastAsia"/>
          <w:lang w:val="en-US" w:eastAsia="zh-CN"/>
        </w:rPr>
        <w:t>结束</w:t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0" w:name="_Toc299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公示备案</w:t>
      </w:r>
      <w:bookmarkEnd w:id="50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前提条件：</w:t>
      </w:r>
    </w:p>
    <w:p>
      <w:r>
        <w:rPr>
          <w:rFonts w:hint="eastAsia"/>
        </w:rPr>
        <w:t>新增项目成功，及满足以下几种情况中的一种：</w:t>
      </w:r>
    </w:p>
    <w:p>
      <w:r>
        <w:rPr>
          <w:rFonts w:hint="eastAsia"/>
        </w:rPr>
        <w:t>①交易方式为公开招标、拍卖（拍卖标的未设置过竞价规则）的标的；</w:t>
      </w:r>
    </w:p>
    <w:p>
      <w:r>
        <w:rPr>
          <w:rFonts w:hint="eastAsia"/>
        </w:rPr>
        <w:t>②拍卖的标的已竞价结束，且已同步竞价结果；</w:t>
      </w:r>
    </w:p>
    <w:p>
      <w:pPr>
        <w:rPr>
          <w:rFonts w:ascii="宋体" w:hAnsi="宋体"/>
          <w:bCs/>
        </w:rPr>
      </w:pPr>
      <w:r>
        <w:rPr>
          <w:rFonts w:hint="eastAsia"/>
        </w:rPr>
        <w:t>③挂牌转让的标的已同步竞价结果，或挂牌转让的标的勾选了协议转让，且报名单位少于2家</w:t>
      </w:r>
      <w:r>
        <w:rPr>
          <w:rFonts w:hint="eastAsia" w:ascii="宋体" w:hAnsi="宋体"/>
          <w:bCs/>
        </w:rPr>
        <w:t>。</w:t>
      </w:r>
    </w:p>
    <w:p>
      <w:pPr>
        <w:ind w:firstLine="422"/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新增中标公示备案</w:t>
      </w:r>
      <w:r>
        <w:rPr>
          <w:rFonts w:hint="eastAsia"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”菜单，进入的页面左侧显示产权交易的菜单，点击“交易</w:t>
      </w:r>
      <w:r>
        <w:rPr>
          <w:rFonts w:hint="eastAsia"/>
          <w:lang w:val="en-US" w:eastAsia="zh-CN"/>
        </w:rPr>
        <w:t>结束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备案”，展示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点击【新增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备案】按钮，进入“挑选标段（包）”页面，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372360"/>
            <wp:effectExtent l="0" t="0" r="7620" b="8890"/>
            <wp:docPr id="238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“挑选标段（包）”页面选择标的，点击【确认选择】按钮，打开“新增中标公告”页面，如下图：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57800" cy="2433320"/>
            <wp:effectExtent l="0" t="0" r="0" b="5080"/>
            <wp:docPr id="239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2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填写页面信息后，附件信息处，中标公示文件点击“点击生成”，选择想要使用的签章方式，打开“中标公示文件”页面，如下图：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472690"/>
            <wp:effectExtent l="0" t="0" r="5080" b="3810"/>
            <wp:docPr id="22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8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57800" cy="2023110"/>
            <wp:effectExtent l="0" t="0" r="0" b="15240"/>
            <wp:docPr id="22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89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56530" cy="1497330"/>
            <wp:effectExtent l="0" t="0" r="1270" b="7620"/>
            <wp:docPr id="22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9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点击“签章”按钮，签章后点击“签章提交按钮”，签章提交成功。返回中标公告备案页面。如下图：</w:t>
      </w:r>
    </w:p>
    <w:p>
      <w:pPr>
        <w:ind w:firstLine="0" w:firstLineChars="0"/>
      </w:pPr>
      <w:r>
        <w:drawing>
          <wp:inline distT="0" distB="0" distL="114300" distR="114300">
            <wp:extent cx="5262245" cy="1499235"/>
            <wp:effectExtent l="0" t="0" r="14605" b="5715"/>
            <wp:docPr id="23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9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878205"/>
            <wp:effectExtent l="0" t="0" r="3175" b="17145"/>
            <wp:docPr id="25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99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“新增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备案”页面，信息均录入，附件已生成，点击【修改保存】，保存成功，列表中增加一条编辑中的记录。如下图：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57800" cy="2436495"/>
            <wp:effectExtent l="0" t="0" r="0" b="1905"/>
            <wp:docPr id="240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2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150" cy="696595"/>
            <wp:effectExtent l="0" t="0" r="12700" b="8255"/>
            <wp:docPr id="24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2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备案列表页面上，选中要删除的项目，点击【删除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备案】按钮，可删除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备案记录。如下图：</w:t>
      </w:r>
    </w:p>
    <w:p>
      <w:pPr>
        <w:pStyle w:val="13"/>
        <w:ind w:firstLine="0" w:firstLineChars="0"/>
      </w:pPr>
      <w:r>
        <w:drawing>
          <wp:inline distT="0" distB="0" distL="114300" distR="114300">
            <wp:extent cx="5266690" cy="1124585"/>
            <wp:effectExtent l="0" t="0" r="10160" b="18415"/>
            <wp:docPr id="23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1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注：只有“编辑中”和“审核不通过”状态下的项目才允许删除。</w:t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备案列表页面上，点击“编辑中”状态下项目的“操作”</w:t>
      </w:r>
      <w:r>
        <w:drawing>
          <wp:inline distT="0" distB="0" distL="114300" distR="114300">
            <wp:extent cx="152400" cy="190500"/>
            <wp:effectExtent l="0" t="0" r="0" b="0"/>
            <wp:docPr id="23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1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图标，可修改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公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备案信息。如下图：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685800"/>
            <wp:effectExtent l="0" t="0" r="10160" b="0"/>
            <wp:docPr id="242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27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5073015"/>
            <wp:effectExtent l="0" t="0" r="635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】按钮，弹出“请输入意见”框，输入意见后点击【确认提交】按钮，提交成功，提交中心招标办备案，列表中显示待审核状态记录。如下图：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280920"/>
            <wp:effectExtent l="0" t="0" r="8890" b="5080"/>
            <wp:docPr id="244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2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150" cy="669290"/>
            <wp:effectExtent l="0" t="0" r="12700" b="16510"/>
            <wp:docPr id="245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0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提交后交易中心待办事宜和菜单列表中显示待审核记录，支持审核。如下图：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095500"/>
            <wp:effectExtent l="0" t="0" r="10160" b="0"/>
            <wp:docPr id="246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3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899795"/>
            <wp:effectExtent l="0" t="0" r="10160" b="14605"/>
            <wp:docPr id="247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32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点击待办事宜记录或菜单列表页面待审核记录，打开审核页面。如下图：</w:t>
      </w:r>
    </w:p>
    <w:p>
      <w:pPr>
        <w:ind w:firstLine="0" w:firstLineChars="0"/>
      </w:pPr>
      <w:r>
        <w:drawing>
          <wp:inline distT="0" distB="0" distL="114300" distR="114300">
            <wp:extent cx="5257800" cy="2353310"/>
            <wp:effectExtent l="0" t="0" r="0" b="8890"/>
            <wp:docPr id="248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3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249805"/>
            <wp:effectExtent l="0" t="0" r="8890" b="17145"/>
            <wp:docPr id="249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3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</w:rPr>
        <w:t>审核页面点击【同意】按钮，意见框输入意见，点击【确认提交】按钮，操作成功，审核通过。如下图：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204085"/>
            <wp:effectExtent l="0" t="0" r="3810" b="5715"/>
            <wp:docPr id="250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35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交易鉴证书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3"/>
        <w:numPr>
          <w:ilvl w:val="0"/>
          <w:numId w:val="0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</w:t>
      </w:r>
      <w:r>
        <w:rPr>
          <w:rFonts w:hint="eastAsia"/>
          <w:lang w:val="en-US" w:eastAsia="zh-CN"/>
        </w:rPr>
        <w:t>交易结束</w:t>
      </w:r>
      <w:r>
        <w:rPr>
          <w:rFonts w:hint="eastAsia"/>
        </w:rPr>
        <w:t>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交易鉴证书</w:t>
      </w:r>
      <w:r>
        <w:rPr>
          <w:rFonts w:hint="eastAsia"/>
        </w:rPr>
        <w:t>”，展示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交易鉴证书</w:t>
      </w:r>
      <w:r>
        <w:rPr>
          <w:rFonts w:hint="eastAsia"/>
        </w:rPr>
        <w:t>列表页面。如下图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点击【新增</w:t>
      </w:r>
      <w:r>
        <w:rPr>
          <w:rFonts w:hint="eastAsia"/>
          <w:lang w:val="en-US" w:eastAsia="zh-CN"/>
        </w:rPr>
        <w:t>交易鉴证书</w:t>
      </w:r>
      <w:r>
        <w:rPr>
          <w:rFonts w:hint="eastAsia"/>
        </w:rPr>
        <w:t>】按钮，进入“挑选标段（包）”页面，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“挑选标段（包）”页面选择标的，点击【确认选择】按钮，打开“新增</w:t>
      </w:r>
      <w:r>
        <w:rPr>
          <w:rFonts w:hint="eastAsia"/>
          <w:lang w:val="en-US" w:eastAsia="zh-CN"/>
        </w:rPr>
        <w:t>交易鉴证书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填写页面信息后，附件信息处，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成交确认书、交易鉴证书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选择模板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，选择想要使用的签章方式，打开“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成交确认书、交易鉴证书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”页面，如下图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  <w:r>
        <w:drawing>
          <wp:inline distT="0" distB="0" distL="114300" distR="114300">
            <wp:extent cx="5266690" cy="1740535"/>
            <wp:effectExtent l="0" t="0" r="635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default"/>
          <w:lang w:val="en-US" w:eastAsia="zh-CN"/>
        </w:rPr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6690" cy="2809240"/>
            <wp:effectExtent l="0" t="0" r="6350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点击“签章”按钮，签章后点击“签章提交按钮”，签章提交成功。返回中标公告备案页面。如下图：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825750"/>
            <wp:effectExtent l="0" t="0" r="635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1770" cy="311150"/>
            <wp:effectExtent l="0" t="0" r="127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“</w:t>
      </w:r>
      <w:r>
        <w:rPr>
          <w:rFonts w:hint="eastAsia"/>
          <w:lang w:val="en-US" w:eastAsia="zh-CN"/>
        </w:rPr>
        <w:t>新增交易鉴证书</w:t>
      </w:r>
      <w:r>
        <w:rPr>
          <w:rFonts w:hint="eastAsia"/>
        </w:rPr>
        <w:t>”页面，信息均录入，附件已生成，点击【修改保存】，保存成功，列表中增加一条编辑中的记录。如下图：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交易鉴证书</w:t>
      </w:r>
      <w:r>
        <w:rPr>
          <w:rFonts w:hint="eastAsia"/>
        </w:rPr>
        <w:t>列表页面上，选中要删除的项目，点击【删除</w:t>
      </w:r>
      <w:r>
        <w:rPr>
          <w:rFonts w:hint="eastAsia"/>
          <w:lang w:val="en-US" w:eastAsia="zh-CN"/>
        </w:rPr>
        <w:t>交易鉴证书</w:t>
      </w:r>
      <w:r>
        <w:rPr>
          <w:rFonts w:hint="eastAsia"/>
        </w:rPr>
        <w:t>】按钮，可删除</w:t>
      </w:r>
      <w:r>
        <w:rPr>
          <w:rFonts w:hint="eastAsia"/>
          <w:lang w:val="en-US" w:eastAsia="zh-CN"/>
        </w:rPr>
        <w:t>交易鉴证书</w:t>
      </w:r>
      <w:r>
        <w:rPr>
          <w:rFonts w:hint="eastAsia"/>
        </w:rPr>
        <w:t>记录。如下图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3725"/>
            <wp:effectExtent l="0" t="0" r="6350" b="1079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10"/>
        </w:numPr>
        <w:ind w:left="0" w:leftChars="0"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结交易见证书</w:t>
      </w:r>
      <w:r>
        <w:rPr>
          <w:rFonts w:hint="eastAsia"/>
        </w:rPr>
        <w:t>列表页面上，点击“编辑中”状态下项目的“操作”</w:t>
      </w:r>
      <w:r>
        <w:drawing>
          <wp:inline distT="0" distB="0" distL="114300" distR="114300">
            <wp:extent cx="152400" cy="190500"/>
            <wp:effectExtent l="0" t="0" r="0" b="7620"/>
            <wp:docPr id="1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图标，可修改</w:t>
      </w:r>
      <w:r>
        <w:rPr>
          <w:rFonts w:hint="eastAsia"/>
          <w:lang w:val="en-US" w:eastAsia="zh-CN"/>
        </w:rPr>
        <w:t>交易见证书</w:t>
      </w:r>
      <w:r>
        <w:rPr>
          <w:rFonts w:hint="eastAsia"/>
        </w:rPr>
        <w:t>信息。如下图：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9.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】按钮，弹出“请输入意见”框，输入意见后点击【确认提交】按钮，提交成功，提交中心招标办备案，列表中显示待审核状态记录。如下图：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960" cy="2280920"/>
            <wp:effectExtent l="0" t="0" r="5080" b="5080"/>
            <wp:docPr id="18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提交后交易中心待办事宜和菜单列表中显示待审核记录，支持审核。如下图：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095500"/>
            <wp:effectExtent l="0" t="0" r="6350" b="7620"/>
            <wp:docPr id="19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lang w:val="en-US" w:eastAsia="zh-CN"/>
        </w:rPr>
        <w:t>11.</w:t>
      </w:r>
      <w:r>
        <w:rPr>
          <w:rFonts w:hint="eastAsia"/>
        </w:rPr>
        <w:t>点击待办事宜记录或菜单列表页面待审核记录，打开审核页面。如下图：</w:t>
      </w:r>
    </w:p>
    <w:p>
      <w:pPr>
        <w:numPr>
          <w:ilvl w:val="0"/>
          <w:numId w:val="0"/>
        </w:numPr>
        <w:ind w:leftChars="200"/>
        <w:rPr>
          <w:rFonts w:hint="default" w:eastAsia="思源宋体 CN ExtraLight"/>
          <w:lang w:val="en-US" w:eastAsia="zh-CN"/>
        </w:rPr>
      </w:pPr>
    </w:p>
    <w:p>
      <w:pPr>
        <w:ind w:firstLine="0" w:firstLineChars="0"/>
      </w:pPr>
      <w:r>
        <w:drawing>
          <wp:inline distT="0" distB="0" distL="114300" distR="114300">
            <wp:extent cx="5257800" cy="2353310"/>
            <wp:effectExtent l="0" t="0" r="0" b="8890"/>
            <wp:docPr id="20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</w:t>
      </w:r>
      <w:r>
        <w:rPr>
          <w:rFonts w:hint="eastAsia"/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249805"/>
            <wp:effectExtent l="0" t="0" r="5080" b="5715"/>
            <wp:docPr id="21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审核页面点击【同意】按钮，意见框输入意见，点击【确认提交】按钮，操作成功，审核通过。如下图：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204085"/>
            <wp:effectExtent l="0" t="0" r="0" b="5715"/>
            <wp:docPr id="2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5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特殊情况</w:t>
      </w:r>
    </w:p>
    <w:p>
      <w:pPr>
        <w:ind w:firstLine="0" w:firstLine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终止公告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3"/>
        <w:numPr>
          <w:ilvl w:val="0"/>
          <w:numId w:val="0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</w:t>
      </w:r>
      <w:r>
        <w:rPr>
          <w:rFonts w:hint="eastAsia"/>
          <w:lang w:val="en-US" w:eastAsia="zh-CN"/>
        </w:rPr>
        <w:t>特殊情况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”，展示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交易鉴证书</w:t>
      </w:r>
      <w:r>
        <w:rPr>
          <w:rFonts w:hint="eastAsia"/>
        </w:rPr>
        <w:t>列表页面。如下图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点击【新增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】按钮，进入“挑选标段（包）”页面，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“挑选标段（包）”页面选择标的，点击【确认选择】按钮，打开“新增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新增终止公告</w:t>
      </w:r>
      <w:r>
        <w:rPr>
          <w:rFonts w:hint="eastAsia"/>
        </w:rPr>
        <w:t>”页面，信息均录入，附件已生成，点击【修改保存】，保存成功，列表中增加一条编辑中的记录。如下图：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66690" cy="2825750"/>
            <wp:effectExtent l="0" t="0" r="6350" b="889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5.终止公告</w:t>
      </w:r>
      <w:r>
        <w:rPr>
          <w:rFonts w:hint="eastAsia"/>
        </w:rPr>
        <w:t>列表页面上，选中要删除的项目，点击【删除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】按钮，可删除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记录。如下图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1755"/>
            <wp:effectExtent l="0" t="0" r="6350" b="952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numPr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6.终止公告</w:t>
      </w:r>
      <w:r>
        <w:rPr>
          <w:rFonts w:hint="eastAsia"/>
        </w:rPr>
        <w:t>列表页面上，点击“编辑中”状态下项目的“操作”</w:t>
      </w:r>
      <w:r>
        <w:drawing>
          <wp:inline distT="0" distB="0" distL="114300" distR="114300">
            <wp:extent cx="152400" cy="190500"/>
            <wp:effectExtent l="0" t="0" r="0" b="7620"/>
            <wp:docPr id="3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图标，可修改</w:t>
      </w:r>
      <w:r>
        <w:rPr>
          <w:rFonts w:hint="eastAsia"/>
          <w:lang w:val="en-US" w:eastAsia="zh-CN"/>
        </w:rPr>
        <w:t>交易见证书</w:t>
      </w:r>
      <w:r>
        <w:rPr>
          <w:rFonts w:hint="eastAsia"/>
        </w:rPr>
        <w:t>信息。如下图：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7..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】按钮，弹出“请输入意见”框，输入意见后点击【确认提交】按钮，提交成功，提交中心招标办备案，列表中显示待审核状态记录。如下图：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提交后交易中心待办事宜和菜单列表中显示待审核记录，支持审核。如下图：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095500"/>
            <wp:effectExtent l="0" t="0" r="6350" b="7620"/>
            <wp:docPr id="36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lang w:val="en-US" w:eastAsia="zh-CN"/>
        </w:rPr>
        <w:t>11.</w:t>
      </w:r>
      <w:r>
        <w:rPr>
          <w:rFonts w:hint="eastAsia"/>
        </w:rPr>
        <w:t>点击待办事宜记录或菜单列表页面待审核记录，打开审核页面。如下图：</w:t>
      </w:r>
    </w:p>
    <w:p>
      <w:pPr>
        <w:numPr>
          <w:ilvl w:val="0"/>
          <w:numId w:val="0"/>
        </w:numPr>
        <w:ind w:leftChars="200"/>
        <w:rPr>
          <w:rFonts w:hint="default" w:eastAsia="思源宋体 CN ExtraLight"/>
          <w:lang w:val="en-US" w:eastAsia="zh-CN"/>
        </w:rPr>
      </w:pPr>
    </w:p>
    <w:p>
      <w:pPr>
        <w:ind w:firstLine="0" w:firstLineChars="0"/>
      </w:pPr>
      <w:r>
        <w:drawing>
          <wp:inline distT="0" distB="0" distL="114300" distR="114300">
            <wp:extent cx="5257800" cy="2353310"/>
            <wp:effectExtent l="0" t="0" r="0" b="8890"/>
            <wp:docPr id="3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</w:t>
      </w:r>
      <w:r>
        <w:rPr>
          <w:rFonts w:hint="eastAsia"/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249805"/>
            <wp:effectExtent l="0" t="0" r="5080" b="5715"/>
            <wp:docPr id="38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审核页面点击【同意】按钮，意见框输入意见，点击【确认提交】按钮，操作成功，审核通过。如下图：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204085"/>
            <wp:effectExtent l="0" t="0" r="0" b="5715"/>
            <wp:docPr id="39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5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流拍公告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3"/>
        <w:numPr>
          <w:ilvl w:val="0"/>
          <w:numId w:val="0"/>
        </w:num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－产权交易</w:t>
      </w:r>
      <w:r>
        <w:rPr>
          <w:rFonts w:hint="eastAsia"/>
        </w:rPr>
        <w:t>”菜单，进入的页面左侧显示产权交易的菜单，点击“</w:t>
      </w:r>
      <w:r>
        <w:rPr>
          <w:rFonts w:hint="eastAsia"/>
          <w:lang w:val="en-US" w:eastAsia="zh-CN"/>
        </w:rPr>
        <w:t>特殊情况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流拍公告</w:t>
      </w:r>
      <w:r>
        <w:rPr>
          <w:rFonts w:hint="eastAsia"/>
        </w:rPr>
        <w:t>”，展示</w:t>
      </w:r>
      <w:r>
        <w:rPr>
          <w:rFonts w:hint="eastAsia"/>
          <w:lang w:val="en-US" w:eastAsia="zh-CN"/>
        </w:rPr>
        <w:t>流拍公告</w:t>
      </w:r>
      <w:r>
        <w:rPr>
          <w:rFonts w:hint="eastAsia"/>
        </w:rPr>
        <w:t>列表页面。如下图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点击【新增</w:t>
      </w:r>
      <w:r>
        <w:rPr>
          <w:rFonts w:hint="eastAsia"/>
          <w:lang w:val="en-US" w:eastAsia="zh-CN"/>
        </w:rPr>
        <w:t>流拍公告</w:t>
      </w:r>
      <w:r>
        <w:rPr>
          <w:rFonts w:hint="eastAsia"/>
        </w:rPr>
        <w:t>】按钮，进入“挑选标段（包）”页面，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“挑选标段（包）”页面选择标的，点击【确认选择】按钮，打开“新增</w:t>
      </w:r>
      <w:r>
        <w:rPr>
          <w:rFonts w:hint="eastAsia"/>
          <w:lang w:val="en-US" w:eastAsia="zh-CN"/>
        </w:rPr>
        <w:t>流拍公告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5750"/>
            <wp:effectExtent l="0" t="0" r="6350" b="889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新增流拍公告</w:t>
      </w:r>
      <w:r>
        <w:rPr>
          <w:rFonts w:hint="eastAsia"/>
        </w:rPr>
        <w:t>”页面，信息均录入，附件已生成，点击【修改保存】，保存成功，列表中增加一条编辑中的记录。如下图：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5.流拍公告</w:t>
      </w:r>
      <w:r>
        <w:rPr>
          <w:rFonts w:hint="eastAsia"/>
        </w:rPr>
        <w:t>列表页面上，选中要删除的项目，点击【删除</w:t>
      </w:r>
      <w:r>
        <w:rPr>
          <w:rFonts w:hint="eastAsia"/>
          <w:lang w:val="en-US" w:eastAsia="zh-CN"/>
        </w:rPr>
        <w:t>流拍公告</w:t>
      </w:r>
      <w:r>
        <w:rPr>
          <w:rFonts w:hint="eastAsia"/>
        </w:rPr>
        <w:t>】按钮，可删除</w:t>
      </w:r>
      <w:r>
        <w:rPr>
          <w:rFonts w:hint="eastAsia"/>
          <w:lang w:val="en-US" w:eastAsia="zh-CN"/>
        </w:rPr>
        <w:t>终止公告</w:t>
      </w:r>
      <w:r>
        <w:rPr>
          <w:rFonts w:hint="eastAsia"/>
        </w:rPr>
        <w:t>记录。如下图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1755"/>
            <wp:effectExtent l="0" t="0" r="6350" b="952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6.流拍公告</w:t>
      </w:r>
      <w:bookmarkStart w:id="51" w:name="_GoBack"/>
      <w:bookmarkEnd w:id="51"/>
      <w:r>
        <w:rPr>
          <w:rFonts w:hint="eastAsia"/>
        </w:rPr>
        <w:t>列表页面上，点击“编辑中”状态下项目的“操作”</w:t>
      </w:r>
      <w:r>
        <w:drawing>
          <wp:inline distT="0" distB="0" distL="114300" distR="114300">
            <wp:extent cx="152400" cy="190500"/>
            <wp:effectExtent l="0" t="0" r="0" b="7620"/>
            <wp:docPr id="60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图标，可修改</w:t>
      </w:r>
      <w:r>
        <w:rPr>
          <w:rFonts w:hint="eastAsia"/>
          <w:lang w:val="en-US" w:eastAsia="zh-CN"/>
        </w:rPr>
        <w:t>交易见证书</w:t>
      </w:r>
      <w:r>
        <w:rPr>
          <w:rFonts w:hint="eastAsia"/>
        </w:rPr>
        <w:t>信息。如下图：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7..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】按钮，弹出“请输入意见”框，输入意见后点击【确认提交】按钮，提交成功，提交中心招标办备案，列表中显示待审核状态记录。如下图：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825750"/>
            <wp:effectExtent l="0" t="0" r="6350" b="889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提交后交易中心待办事宜和菜单列表中显示待审核记录，支持审核。如下图：</w:t>
      </w:r>
    </w:p>
    <w:p>
      <w:pPr>
        <w:numPr>
          <w:ilvl w:val="0"/>
          <w:numId w:val="0"/>
        </w:numPr>
        <w:ind w:leftChars="200"/>
        <w:rPr>
          <w:rFonts w:hint="eastAsia"/>
        </w:rPr>
      </w:pP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095500"/>
            <wp:effectExtent l="0" t="0" r="6350" b="7620"/>
            <wp:docPr id="63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420" w:leftChars="0" w:firstLineChars="0"/>
      </w:pPr>
      <w:r>
        <w:rPr>
          <w:rFonts w:hint="eastAsia"/>
          <w:lang w:val="en-US" w:eastAsia="zh-CN"/>
        </w:rPr>
        <w:t>11.</w:t>
      </w:r>
      <w:r>
        <w:rPr>
          <w:rFonts w:hint="eastAsia"/>
        </w:rPr>
        <w:t>点击待办事宜记录或菜单列表页面待审核记录，打开审核页面。如下图：</w:t>
      </w:r>
    </w:p>
    <w:p>
      <w:pPr>
        <w:numPr>
          <w:ilvl w:val="0"/>
          <w:numId w:val="0"/>
        </w:numPr>
        <w:ind w:leftChars="200"/>
        <w:rPr>
          <w:rFonts w:hint="default" w:eastAsia="思源宋体 CN ExtraLight"/>
          <w:lang w:val="en-US" w:eastAsia="zh-CN"/>
        </w:rPr>
      </w:pPr>
    </w:p>
    <w:p>
      <w:pPr>
        <w:ind w:firstLine="0" w:firstLineChars="0"/>
      </w:pPr>
      <w:r>
        <w:drawing>
          <wp:inline distT="0" distB="0" distL="114300" distR="114300">
            <wp:extent cx="5257800" cy="2353310"/>
            <wp:effectExtent l="0" t="0" r="0" b="8890"/>
            <wp:docPr id="64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</w:t>
      </w:r>
      <w:r>
        <w:rPr>
          <w:rFonts w:hint="eastAsia"/>
        </w:rPr>
        <w:t>审核页面点击【不同意】按钮，意见框输入意见，点击【确认提交】按钮，操作成功，审核退回，退回给提交人，提交人支持修改并重新提交。如下图：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249805"/>
            <wp:effectExtent l="0" t="0" r="5080" b="5715"/>
            <wp:docPr id="65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审核页面点击【同意】按钮，意见框输入意见，点击【确认提交】按钮，操作成功，审核通过。如下图：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204085"/>
            <wp:effectExtent l="0" t="0" r="0" b="5715"/>
            <wp:docPr id="66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5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思源宋体 CN ExtraLight"/>
          <w:lang w:val="en-US" w:eastAsia="zh-CN"/>
        </w:rPr>
      </w:pPr>
    </w:p>
    <w:p>
      <w:pPr>
        <w:ind w:firstLine="0" w:firstLineChars="0"/>
        <w:rPr>
          <w:rFonts w:hint="default" w:eastAsia="思源宋体 CN ExtraLight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ind w:firstLine="360"/>
      <w:jc w:val="right"/>
      <w:rPr>
        <w:i/>
        <w:iCs/>
        <w:color w:val="8C8C8C"/>
      </w:rPr>
    </w:pPr>
    <w:r>
      <w:rPr>
        <w:rFonts w:hint="eastAsia" w:ascii="思源宋体 CN ExtraLight" w:hAnsi="思源宋体 CN ExtraLight" w:cs="思源宋体 CN ExtraLight"/>
      </w:rPr>
      <w:t xml:space="preserve">国泰新点软件股份有限公司 0512-58188000  </w:t>
    </w:r>
    <w:r>
      <w:rPr>
        <w:rFonts w:hint="eastAsia"/>
      </w:rPr>
      <w:t xml:space="preserve">               </w:t>
    </w:r>
    <w:r>
      <w:t xml:space="preserve"> </w:t>
    </w:r>
    <w:r>
      <w:rPr>
        <w:rFonts w:hint="eastAsia" w:ascii="思源宋体 CN ExtraLight" w:hAnsi="思源宋体 CN ExtraLight" w:cs="思源宋体 CN ExtraLight"/>
      </w:rPr>
      <w:fldChar w:fldCharType="begin"/>
    </w:r>
    <w:r>
      <w:rPr>
        <w:rFonts w:hint="eastAsia" w:ascii="思源宋体 CN ExtraLight" w:hAnsi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cs="思源宋体 CN ExtraLight"/>
      </w:rPr>
      <w:fldChar w:fldCharType="separate"/>
    </w:r>
    <w:r>
      <w:rPr>
        <w:rFonts w:ascii="思源宋体 CN ExtraLight" w:hAnsi="思源宋体 CN ExtraLight" w:cs="思源宋体 CN ExtraLight"/>
      </w:rPr>
      <w:t>1</w:t>
    </w:r>
    <w:r>
      <w:rPr>
        <w:rFonts w:hint="eastAsia" w:ascii="思源宋体 CN ExtraLight" w:hAnsi="思源宋体 CN ExtraLight" w:cs="思源宋体 CN ExtraLight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</w:rPr>
      <w:t>53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r>
      <w:rPr>
        <w:rFonts w:hint="eastAsia" w:ascii="思源宋体 CN ExtraLight" w:hAnsi="思源宋体 CN ExtraLight" w:cs="思源宋体 CN ExtraLight"/>
        <w:lang w:val="zh-CN"/>
      </w:rPr>
      <w:t xml:space="preserve">        </w:t>
    </w:r>
    <w:r>
      <w:rPr>
        <w:rFonts w:hint="eastAsia" w:ascii="思源宋体 CN ExtraLight" w:hAnsi="思源宋体 CN ExtraLight" w:cs="思源宋体 CN ExtraLight"/>
      </w:rPr>
      <w:fldChar w:fldCharType="begin"/>
    </w:r>
    <w:r>
      <w:rPr>
        <w:rFonts w:hint="eastAsia" w:ascii="思源宋体 CN ExtraLight" w:hAnsi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cs="思源宋体 CN ExtraLight"/>
      </w:rPr>
      <w:fldChar w:fldCharType="separate"/>
    </w:r>
    <w:r>
      <w:rPr>
        <w:rFonts w:ascii="思源宋体 CN ExtraLight" w:hAnsi="思源宋体 CN ExtraLight" w:cs="思源宋体 CN ExtraLight"/>
      </w:rPr>
      <w:t>3</w:t>
    </w:r>
    <w:r>
      <w:rPr>
        <w:rFonts w:hint="eastAsia" w:ascii="思源宋体 CN ExtraLight" w:hAnsi="思源宋体 CN ExtraLight" w:cs="思源宋体 CN ExtraLight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</w:rPr>
      <w:t>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ind w:firstLine="0" w:firstLineChars="0"/>
      <w:jc w:val="left"/>
      <w:rPr>
        <w:rFonts w:ascii="思源宋体 CN ExtraLight" w:hAnsi="思源宋体 CN ExtraLight" w:cs="思源宋体 CN ExtraLight"/>
      </w:rPr>
    </w:pPr>
    <w:r>
      <w:rPr>
        <w:rFonts w:hint="eastAsia"/>
      </w:rPr>
      <w:t>8.0</w:t>
    </w:r>
    <w:r>
      <w:rPr>
        <w:rFonts w:hint="eastAsia" w:ascii="思源宋体 CN ExtraLight" w:hAnsi="思源宋体 CN ExtraLight" w:cs="思源宋体 CN ExtraLight"/>
      </w:rPr>
      <w:t xml:space="preserve">产权交易代理端操作手册       </w:t>
    </w:r>
  </w:p>
  <w:p>
    <w:pPr>
      <w:pStyle w:val="8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DA4C2"/>
    <w:multiLevelType w:val="singleLevel"/>
    <w:tmpl w:val="890DA4C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400F5C"/>
    <w:multiLevelType w:val="singleLevel"/>
    <w:tmpl w:val="AD400F5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F7EB583"/>
    <w:multiLevelType w:val="singleLevel"/>
    <w:tmpl w:val="CF7EB58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FEC251C"/>
    <w:multiLevelType w:val="singleLevel"/>
    <w:tmpl w:val="EFEC251C"/>
    <w:lvl w:ilvl="0" w:tentative="0">
      <w:start w:val="1"/>
      <w:numFmt w:val="decimal"/>
      <w:suff w:val="nothing"/>
      <w:lvlText w:val="%1、"/>
      <w:lvlJc w:val="left"/>
      <w:pPr>
        <w:ind w:left="-420"/>
      </w:pPr>
    </w:lvl>
  </w:abstractNum>
  <w:abstractNum w:abstractNumId="4">
    <w:nsid w:val="FAEC9480"/>
    <w:multiLevelType w:val="singleLevel"/>
    <w:tmpl w:val="FAEC9480"/>
    <w:lvl w:ilvl="0" w:tentative="0">
      <w:start w:val="1"/>
      <w:numFmt w:val="decimal"/>
      <w:suff w:val="nothing"/>
      <w:lvlText w:val="%1、"/>
      <w:lvlJc w:val="left"/>
      <w:pPr>
        <w:ind w:left="-420"/>
      </w:pPr>
    </w:lvl>
  </w:abstractNum>
  <w:abstractNum w:abstractNumId="5">
    <w:nsid w:val="FDD33994"/>
    <w:multiLevelType w:val="singleLevel"/>
    <w:tmpl w:val="FDD3399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6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>
    <w:nsid w:val="65CADABB"/>
    <w:multiLevelType w:val="singleLevel"/>
    <w:tmpl w:val="65CADAB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C2B878D"/>
    <w:multiLevelType w:val="singleLevel"/>
    <w:tmpl w:val="6C2B878D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771D28B9"/>
    <w:multiLevelType w:val="singleLevel"/>
    <w:tmpl w:val="771D28B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wYWYzYTIxOGMxZmViMGJkMTgwY2E1OTU3YzdmNDIifQ=="/>
  </w:docVars>
  <w:rsids>
    <w:rsidRoot w:val="008D2A91"/>
    <w:rsid w:val="00234FEF"/>
    <w:rsid w:val="002B7964"/>
    <w:rsid w:val="00480DA1"/>
    <w:rsid w:val="008D2A91"/>
    <w:rsid w:val="008D7136"/>
    <w:rsid w:val="00BA6141"/>
    <w:rsid w:val="00BB3114"/>
    <w:rsid w:val="00E304C4"/>
    <w:rsid w:val="00E61F13"/>
    <w:rsid w:val="00E656F2"/>
    <w:rsid w:val="08EE6740"/>
    <w:rsid w:val="11F80E06"/>
    <w:rsid w:val="190A212A"/>
    <w:rsid w:val="24825CE4"/>
    <w:rsid w:val="2972563A"/>
    <w:rsid w:val="32F7617D"/>
    <w:rsid w:val="33585668"/>
    <w:rsid w:val="4565155C"/>
    <w:rsid w:val="4DEB58E4"/>
    <w:rsid w:val="56D923F0"/>
    <w:rsid w:val="58BF6889"/>
    <w:rsid w:val="59AA496D"/>
    <w:rsid w:val="59B146E8"/>
    <w:rsid w:val="5E4A2FE1"/>
    <w:rsid w:val="5FC637C3"/>
    <w:rsid w:val="60A43FF2"/>
    <w:rsid w:val="6546685C"/>
    <w:rsid w:val="6CD13DE2"/>
    <w:rsid w:val="6DDD5767"/>
    <w:rsid w:val="765E3456"/>
    <w:rsid w:val="795031D6"/>
    <w:rsid w:val="7DBA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9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3">
    <w:name w:val="List Paragraph"/>
    <w:basedOn w:val="1"/>
    <w:qFormat/>
    <w:uiPriority w:val="34"/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7">
    <w:name w:val="列出段落1"/>
    <w:basedOn w:val="1"/>
    <w:qFormat/>
    <w:uiPriority w:val="34"/>
    <w:rPr>
      <w:sz w:val="24"/>
    </w:rPr>
  </w:style>
  <w:style w:type="paragraph" w:customStyle="1" w:styleId="18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19">
    <w:name w:val="批注框文本 Char"/>
    <w:basedOn w:val="12"/>
    <w:link w:val="6"/>
    <w:qFormat/>
    <w:uiPriority w:val="0"/>
    <w:rPr>
      <w:rFonts w:ascii="Times New Roman" w:hAnsi="Times New Roman" w:eastAsia="思源宋体 CN ExtraLight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6.png"/><Relationship Id="rId98" Type="http://schemas.openxmlformats.org/officeDocument/2006/relationships/image" Target="media/image85.png"/><Relationship Id="rId97" Type="http://schemas.openxmlformats.org/officeDocument/2006/relationships/image" Target="media/image84.png"/><Relationship Id="rId96" Type="http://schemas.openxmlformats.org/officeDocument/2006/relationships/image" Target="media/image83.png"/><Relationship Id="rId95" Type="http://schemas.openxmlformats.org/officeDocument/2006/relationships/image" Target="media/image82.png"/><Relationship Id="rId94" Type="http://schemas.openxmlformats.org/officeDocument/2006/relationships/image" Target="media/image81.png"/><Relationship Id="rId93" Type="http://schemas.openxmlformats.org/officeDocument/2006/relationships/image" Target="media/image80.png"/><Relationship Id="rId92" Type="http://schemas.openxmlformats.org/officeDocument/2006/relationships/image" Target="media/image79.png"/><Relationship Id="rId91" Type="http://schemas.openxmlformats.org/officeDocument/2006/relationships/image" Target="media/image78.png"/><Relationship Id="rId90" Type="http://schemas.openxmlformats.org/officeDocument/2006/relationships/image" Target="media/image77.png"/><Relationship Id="rId9" Type="http://schemas.openxmlformats.org/officeDocument/2006/relationships/footer" Target="footer2.xml"/><Relationship Id="rId89" Type="http://schemas.openxmlformats.org/officeDocument/2006/relationships/image" Target="media/image76.png"/><Relationship Id="rId88" Type="http://schemas.openxmlformats.org/officeDocument/2006/relationships/image" Target="media/image75.png"/><Relationship Id="rId87" Type="http://schemas.openxmlformats.org/officeDocument/2006/relationships/image" Target="media/image74.pn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3" Type="http://schemas.openxmlformats.org/officeDocument/2006/relationships/fontTable" Target="fontTable.xml"/><Relationship Id="rId162" Type="http://schemas.openxmlformats.org/officeDocument/2006/relationships/numbering" Target="numbering.xml"/><Relationship Id="rId161" Type="http://schemas.openxmlformats.org/officeDocument/2006/relationships/customXml" Target="../customXml/item1.xml"/><Relationship Id="rId160" Type="http://schemas.openxmlformats.org/officeDocument/2006/relationships/image" Target="media/image147.png"/><Relationship Id="rId16" Type="http://schemas.openxmlformats.org/officeDocument/2006/relationships/image" Target="media/image3.png"/><Relationship Id="rId159" Type="http://schemas.openxmlformats.org/officeDocument/2006/relationships/image" Target="media/image146.png"/><Relationship Id="rId158" Type="http://schemas.openxmlformats.org/officeDocument/2006/relationships/image" Target="media/image145.png"/><Relationship Id="rId157" Type="http://schemas.openxmlformats.org/officeDocument/2006/relationships/image" Target="media/image144.png"/><Relationship Id="rId156" Type="http://schemas.openxmlformats.org/officeDocument/2006/relationships/image" Target="media/image143.png"/><Relationship Id="rId155" Type="http://schemas.openxmlformats.org/officeDocument/2006/relationships/image" Target="media/image142.png"/><Relationship Id="rId154" Type="http://schemas.openxmlformats.org/officeDocument/2006/relationships/image" Target="media/image141.png"/><Relationship Id="rId153" Type="http://schemas.openxmlformats.org/officeDocument/2006/relationships/image" Target="media/image140.png"/><Relationship Id="rId152" Type="http://schemas.openxmlformats.org/officeDocument/2006/relationships/image" Target="media/image139.png"/><Relationship Id="rId151" Type="http://schemas.openxmlformats.org/officeDocument/2006/relationships/image" Target="media/image138.png"/><Relationship Id="rId150" Type="http://schemas.openxmlformats.org/officeDocument/2006/relationships/image" Target="media/image137.png"/><Relationship Id="rId15" Type="http://schemas.openxmlformats.org/officeDocument/2006/relationships/image" Target="media/image2.png"/><Relationship Id="rId149" Type="http://schemas.openxmlformats.org/officeDocument/2006/relationships/image" Target="media/image136.png"/><Relationship Id="rId148" Type="http://schemas.openxmlformats.org/officeDocument/2006/relationships/image" Target="media/image135.png"/><Relationship Id="rId147" Type="http://schemas.openxmlformats.org/officeDocument/2006/relationships/image" Target="media/image134.png"/><Relationship Id="rId146" Type="http://schemas.openxmlformats.org/officeDocument/2006/relationships/image" Target="media/image133.png"/><Relationship Id="rId145" Type="http://schemas.openxmlformats.org/officeDocument/2006/relationships/image" Target="media/image132.png"/><Relationship Id="rId144" Type="http://schemas.openxmlformats.org/officeDocument/2006/relationships/image" Target="media/image131.png"/><Relationship Id="rId143" Type="http://schemas.openxmlformats.org/officeDocument/2006/relationships/image" Target="media/image130.png"/><Relationship Id="rId142" Type="http://schemas.openxmlformats.org/officeDocument/2006/relationships/image" Target="media/image129.png"/><Relationship Id="rId141" Type="http://schemas.openxmlformats.org/officeDocument/2006/relationships/image" Target="media/image128.png"/><Relationship Id="rId140" Type="http://schemas.openxmlformats.org/officeDocument/2006/relationships/image" Target="media/image127.png"/><Relationship Id="rId14" Type="http://schemas.openxmlformats.org/officeDocument/2006/relationships/image" Target="media/image1.jpeg"/><Relationship Id="rId139" Type="http://schemas.openxmlformats.org/officeDocument/2006/relationships/image" Target="media/image126.png"/><Relationship Id="rId138" Type="http://schemas.openxmlformats.org/officeDocument/2006/relationships/image" Target="media/image125.png"/><Relationship Id="rId137" Type="http://schemas.openxmlformats.org/officeDocument/2006/relationships/image" Target="media/image124.png"/><Relationship Id="rId136" Type="http://schemas.openxmlformats.org/officeDocument/2006/relationships/image" Target="media/image123.png"/><Relationship Id="rId135" Type="http://schemas.openxmlformats.org/officeDocument/2006/relationships/image" Target="media/image122.png"/><Relationship Id="rId134" Type="http://schemas.openxmlformats.org/officeDocument/2006/relationships/image" Target="media/image121.png"/><Relationship Id="rId133" Type="http://schemas.openxmlformats.org/officeDocument/2006/relationships/image" Target="media/image120.png"/><Relationship Id="rId132" Type="http://schemas.openxmlformats.org/officeDocument/2006/relationships/image" Target="media/image119.png"/><Relationship Id="rId131" Type="http://schemas.openxmlformats.org/officeDocument/2006/relationships/image" Target="media/image118.png"/><Relationship Id="rId130" Type="http://schemas.openxmlformats.org/officeDocument/2006/relationships/image" Target="media/image117.png"/><Relationship Id="rId13" Type="http://schemas.openxmlformats.org/officeDocument/2006/relationships/theme" Target="theme/theme1.xml"/><Relationship Id="rId129" Type="http://schemas.openxmlformats.org/officeDocument/2006/relationships/image" Target="media/image116.png"/><Relationship Id="rId128" Type="http://schemas.openxmlformats.org/officeDocument/2006/relationships/image" Target="media/image115.png"/><Relationship Id="rId127" Type="http://schemas.openxmlformats.org/officeDocument/2006/relationships/image" Target="media/image114.png"/><Relationship Id="rId126" Type="http://schemas.openxmlformats.org/officeDocument/2006/relationships/image" Target="media/image113.png"/><Relationship Id="rId125" Type="http://schemas.openxmlformats.org/officeDocument/2006/relationships/image" Target="media/image112.png"/><Relationship Id="rId124" Type="http://schemas.openxmlformats.org/officeDocument/2006/relationships/image" Target="media/image111.png"/><Relationship Id="rId123" Type="http://schemas.openxmlformats.org/officeDocument/2006/relationships/image" Target="media/image110.png"/><Relationship Id="rId122" Type="http://schemas.openxmlformats.org/officeDocument/2006/relationships/image" Target="media/image109.png"/><Relationship Id="rId121" Type="http://schemas.openxmlformats.org/officeDocument/2006/relationships/image" Target="media/image108.png"/><Relationship Id="rId120" Type="http://schemas.openxmlformats.org/officeDocument/2006/relationships/image" Target="media/image107.png"/><Relationship Id="rId12" Type="http://schemas.openxmlformats.org/officeDocument/2006/relationships/footer" Target="footer4.xml"/><Relationship Id="rId119" Type="http://schemas.openxmlformats.org/officeDocument/2006/relationships/image" Target="media/image106.png"/><Relationship Id="rId118" Type="http://schemas.openxmlformats.org/officeDocument/2006/relationships/image" Target="media/image105.png"/><Relationship Id="rId117" Type="http://schemas.openxmlformats.org/officeDocument/2006/relationships/image" Target="media/image104.png"/><Relationship Id="rId116" Type="http://schemas.openxmlformats.org/officeDocument/2006/relationships/image" Target="media/image103.png"/><Relationship Id="rId115" Type="http://schemas.openxmlformats.org/officeDocument/2006/relationships/image" Target="media/image102.png"/><Relationship Id="rId114" Type="http://schemas.openxmlformats.org/officeDocument/2006/relationships/image" Target="media/image101.png"/><Relationship Id="rId113" Type="http://schemas.openxmlformats.org/officeDocument/2006/relationships/image" Target="media/image100.png"/><Relationship Id="rId112" Type="http://schemas.openxmlformats.org/officeDocument/2006/relationships/image" Target="media/image99.png"/><Relationship Id="rId111" Type="http://schemas.openxmlformats.org/officeDocument/2006/relationships/image" Target="media/image98.png"/><Relationship Id="rId110" Type="http://schemas.openxmlformats.org/officeDocument/2006/relationships/image" Target="media/image97.png"/><Relationship Id="rId11" Type="http://schemas.openxmlformats.org/officeDocument/2006/relationships/header" Target="header4.xml"/><Relationship Id="rId109" Type="http://schemas.openxmlformats.org/officeDocument/2006/relationships/image" Target="media/image96.png"/><Relationship Id="rId108" Type="http://schemas.openxmlformats.org/officeDocument/2006/relationships/image" Target="media/image95.png"/><Relationship Id="rId107" Type="http://schemas.openxmlformats.org/officeDocument/2006/relationships/image" Target="media/image94.png"/><Relationship Id="rId106" Type="http://schemas.openxmlformats.org/officeDocument/2006/relationships/image" Target="media/image93.png"/><Relationship Id="rId105" Type="http://schemas.openxmlformats.org/officeDocument/2006/relationships/image" Target="media/image92.png"/><Relationship Id="rId104" Type="http://schemas.openxmlformats.org/officeDocument/2006/relationships/image" Target="media/image91.png"/><Relationship Id="rId103" Type="http://schemas.openxmlformats.org/officeDocument/2006/relationships/image" Target="media/image90.png"/><Relationship Id="rId102" Type="http://schemas.openxmlformats.org/officeDocument/2006/relationships/image" Target="media/image89.png"/><Relationship Id="rId101" Type="http://schemas.openxmlformats.org/officeDocument/2006/relationships/image" Target="media/image88.png"/><Relationship Id="rId100" Type="http://schemas.openxmlformats.org/officeDocument/2006/relationships/image" Target="media/image87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1243</Words>
  <Characters>7088</Characters>
  <Lines>59</Lines>
  <Paragraphs>16</Paragraphs>
  <TotalTime>14</TotalTime>
  <ScaleCrop>false</ScaleCrop>
  <LinksUpToDate>false</LinksUpToDate>
  <CharactersWithSpaces>8315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2022-05-19T00:46:00Z</dcterms:created>
  <dc:creator>54909</dc:creator>
  <cp:lastModifiedBy>NTKO</cp:lastModifiedBy>
  <dcterms:modified xsi:type="dcterms:W3CDTF">2023-12-15T02:48:32Z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F489A18A3D4547B2A7E3628A32F2DE59_13</vt:lpwstr>
  </property>
</Properties>
</file>