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72DE8C">
      <w:pPr>
        <w:tabs>
          <w:tab w:val="left" w:pos="0"/>
          <w:tab w:val="left" w:pos="180"/>
          <w:tab w:val="left" w:pos="360"/>
        </w:tabs>
        <w:spacing w:line="600" w:lineRule="exact"/>
        <w:jc w:val="center"/>
        <w:rPr>
          <w:rFonts w:ascii="仿宋" w:hAnsi="仿宋" w:eastAsia="仿宋" w:cs="仿宋"/>
          <w:b/>
          <w:color w:val="auto"/>
          <w:sz w:val="36"/>
          <w:szCs w:val="36"/>
          <w:highlight w:val="none"/>
        </w:rPr>
      </w:pPr>
    </w:p>
    <w:p w14:paraId="1391A1FB">
      <w:pPr>
        <w:tabs>
          <w:tab w:val="left" w:pos="0"/>
          <w:tab w:val="left" w:pos="180"/>
          <w:tab w:val="left" w:pos="360"/>
        </w:tabs>
        <w:spacing w:line="600" w:lineRule="exact"/>
        <w:jc w:val="center"/>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eastAsia="zh-CN"/>
        </w:rPr>
        <w:t>聊城市茌平区信发街道社区卫生服务中心2025年医疗设备采购项目</w:t>
      </w:r>
    </w:p>
    <w:p w14:paraId="527CBF8E">
      <w:pPr>
        <w:tabs>
          <w:tab w:val="left" w:pos="0"/>
          <w:tab w:val="left" w:pos="180"/>
          <w:tab w:val="left" w:pos="360"/>
        </w:tabs>
        <w:spacing w:line="600" w:lineRule="exact"/>
        <w:jc w:val="center"/>
        <w:rPr>
          <w:rFonts w:hint="eastAsia" w:ascii="楷体" w:hAnsi="楷体" w:eastAsia="楷体" w:cs="楷体"/>
          <w:b/>
          <w:color w:val="auto"/>
          <w:sz w:val="32"/>
          <w:szCs w:val="32"/>
          <w:highlight w:val="none"/>
          <w:lang w:eastAsia="zh-CN"/>
        </w:rPr>
      </w:pPr>
      <w:r>
        <w:rPr>
          <w:rFonts w:hint="eastAsia" w:ascii="楷体" w:hAnsi="楷体" w:eastAsia="楷体" w:cs="楷体"/>
          <w:b/>
          <w:color w:val="auto"/>
          <w:sz w:val="32"/>
          <w:szCs w:val="32"/>
          <w:highlight w:val="none"/>
          <w:lang w:eastAsia="zh-CN"/>
        </w:rPr>
        <w:t>（</w:t>
      </w:r>
      <w:r>
        <w:rPr>
          <w:rFonts w:hint="eastAsia" w:ascii="楷体" w:hAnsi="楷体" w:eastAsia="楷体" w:cs="楷体"/>
          <w:b/>
          <w:color w:val="auto"/>
          <w:sz w:val="32"/>
          <w:szCs w:val="32"/>
          <w:highlight w:val="none"/>
          <w:lang w:val="en-US" w:eastAsia="zh-CN"/>
        </w:rPr>
        <w:t>货物</w:t>
      </w:r>
      <w:r>
        <w:rPr>
          <w:rFonts w:hint="eastAsia" w:ascii="楷体" w:hAnsi="楷体" w:eastAsia="楷体" w:cs="楷体"/>
          <w:b/>
          <w:color w:val="auto"/>
          <w:sz w:val="32"/>
          <w:szCs w:val="32"/>
          <w:highlight w:val="none"/>
          <w:lang w:eastAsia="zh-CN"/>
        </w:rPr>
        <w:t>）</w:t>
      </w:r>
    </w:p>
    <w:p w14:paraId="1DA292CC">
      <w:pPr>
        <w:tabs>
          <w:tab w:val="left" w:pos="0"/>
          <w:tab w:val="left" w:pos="180"/>
          <w:tab w:val="left" w:pos="360"/>
          <w:tab w:val="left" w:pos="9240"/>
        </w:tabs>
        <w:jc w:val="center"/>
        <w:rPr>
          <w:rFonts w:hint="eastAsia" w:ascii="楷体" w:hAnsi="楷体" w:eastAsia="楷体" w:cs="楷体"/>
          <w:b/>
          <w:color w:val="auto"/>
          <w:spacing w:val="-20"/>
          <w:sz w:val="110"/>
          <w:szCs w:val="110"/>
          <w:highlight w:val="none"/>
        </w:rPr>
      </w:pPr>
      <w:r>
        <w:rPr>
          <w:rFonts w:hint="eastAsia" w:ascii="楷体" w:hAnsi="楷体" w:eastAsia="楷体" w:cs="楷体"/>
          <w:b/>
          <w:color w:val="auto"/>
          <w:spacing w:val="-20"/>
          <w:sz w:val="110"/>
          <w:szCs w:val="110"/>
          <w:highlight w:val="none"/>
        </w:rPr>
        <w:t>竞争性磋商文件</w:t>
      </w:r>
    </w:p>
    <w:p w14:paraId="39E59AED">
      <w:pPr>
        <w:keepNext w:val="0"/>
        <w:keepLines w:val="0"/>
        <w:pageBreakBefore w:val="0"/>
        <w:widowControl w:val="0"/>
        <w:tabs>
          <w:tab w:val="left" w:pos="0"/>
          <w:tab w:val="left" w:pos="180"/>
          <w:tab w:val="left" w:pos="360"/>
          <w:tab w:val="left" w:pos="5190"/>
        </w:tabs>
        <w:kinsoku/>
        <w:wordWrap/>
        <w:overflowPunct/>
        <w:topLinePunct w:val="0"/>
        <w:autoSpaceDE/>
        <w:autoSpaceDN/>
        <w:bidi w:val="0"/>
        <w:adjustRightInd/>
        <w:snapToGrid/>
        <w:spacing w:line="240" w:lineRule="exact"/>
        <w:jc w:val="center"/>
        <w:textAlignment w:val="auto"/>
        <w:rPr>
          <w:rFonts w:hint="eastAsia" w:ascii="楷体" w:hAnsi="楷体" w:eastAsia="楷体" w:cs="楷体"/>
          <w:b/>
          <w:color w:val="auto"/>
          <w:sz w:val="32"/>
          <w:szCs w:val="32"/>
          <w:highlight w:val="none"/>
        </w:rPr>
      </w:pPr>
    </w:p>
    <w:p w14:paraId="2062206C">
      <w:pPr>
        <w:tabs>
          <w:tab w:val="left" w:pos="0"/>
          <w:tab w:val="left" w:pos="180"/>
          <w:tab w:val="left" w:pos="360"/>
        </w:tabs>
        <w:spacing w:line="600" w:lineRule="exact"/>
        <w:jc w:val="center"/>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t>（项目编号：</w:t>
      </w:r>
      <w:r>
        <w:rPr>
          <w:rFonts w:hint="eastAsia" w:ascii="楷体" w:hAnsi="楷体" w:eastAsia="楷体" w:cs="楷体"/>
          <w:b/>
          <w:color w:val="auto"/>
          <w:sz w:val="28"/>
          <w:szCs w:val="28"/>
          <w:highlight w:val="none"/>
          <w:lang w:val="en-US" w:eastAsia="zh-CN"/>
        </w:rPr>
        <w:t>SDGP371503000202502000261/XCPZFCG-2025-330</w:t>
      </w:r>
      <w:r>
        <w:rPr>
          <w:rFonts w:hint="eastAsia" w:ascii="楷体" w:hAnsi="楷体" w:eastAsia="楷体" w:cs="楷体"/>
          <w:b/>
          <w:color w:val="auto"/>
          <w:sz w:val="28"/>
          <w:szCs w:val="28"/>
          <w:highlight w:val="none"/>
          <w:lang w:eastAsia="zh-CN"/>
        </w:rPr>
        <w:t>）</w:t>
      </w:r>
    </w:p>
    <w:p w14:paraId="0BF46823">
      <w:pPr>
        <w:tabs>
          <w:tab w:val="left" w:pos="0"/>
          <w:tab w:val="left" w:pos="180"/>
          <w:tab w:val="left" w:pos="360"/>
        </w:tabs>
        <w:adjustRightInd w:val="0"/>
        <w:snapToGrid w:val="0"/>
        <w:jc w:val="center"/>
        <w:rPr>
          <w:rFonts w:ascii="仿宋" w:hAnsi="仿宋" w:eastAsia="仿宋" w:cs="仿宋"/>
          <w:color w:val="auto"/>
          <w:highlight w:val="none"/>
        </w:rPr>
      </w:pPr>
      <w:r>
        <w:rPr>
          <w:b/>
          <w:bCs/>
          <w:color w:val="auto"/>
          <w:sz w:val="30"/>
          <w:szCs w:val="30"/>
          <w:highlight w:val="none"/>
        </w:rPr>
        <w:drawing>
          <wp:anchor distT="0" distB="0" distL="114300" distR="114300" simplePos="0" relativeHeight="251659264" behindDoc="0" locked="0" layoutInCell="1" allowOverlap="1">
            <wp:simplePos x="0" y="0"/>
            <wp:positionH relativeFrom="page">
              <wp:posOffset>1362075</wp:posOffset>
            </wp:positionH>
            <wp:positionV relativeFrom="paragraph">
              <wp:posOffset>178435</wp:posOffset>
            </wp:positionV>
            <wp:extent cx="5243195" cy="3019425"/>
            <wp:effectExtent l="0" t="0" r="14605" b="9525"/>
            <wp:wrapTopAndBottom/>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pic:cNvPicPr>
                  </pic:nvPicPr>
                  <pic:blipFill>
                    <a:blip r:embed="rId8"/>
                    <a:stretch>
                      <a:fillRect/>
                    </a:stretch>
                  </pic:blipFill>
                  <pic:spPr>
                    <a:xfrm>
                      <a:off x="0" y="0"/>
                      <a:ext cx="5243195" cy="3019425"/>
                    </a:xfrm>
                    <a:prstGeom prst="rect">
                      <a:avLst/>
                    </a:prstGeom>
                    <a:noFill/>
                    <a:ln>
                      <a:noFill/>
                    </a:ln>
                  </pic:spPr>
                </pic:pic>
              </a:graphicData>
            </a:graphic>
          </wp:anchor>
        </w:drawing>
      </w:r>
    </w:p>
    <w:p w14:paraId="10E626EC">
      <w:pPr>
        <w:tabs>
          <w:tab w:val="left" w:pos="8640"/>
        </w:tabs>
        <w:adjustRightInd w:val="0"/>
        <w:snapToGrid w:val="0"/>
        <w:spacing w:before="156" w:beforeLines="50" w:line="980" w:lineRule="exact"/>
        <w:ind w:left="1776" w:leftChars="740" w:right="898" w:rightChars="374"/>
        <w:jc w:val="left"/>
        <w:rPr>
          <w:rFonts w:hint="eastAsia" w:ascii="楷体" w:hAnsi="楷体" w:eastAsia="楷体" w:cs="楷体"/>
          <w:b/>
          <w:color w:val="auto"/>
          <w:sz w:val="30"/>
          <w:szCs w:val="30"/>
          <w:highlight w:val="none"/>
        </w:rPr>
      </w:pPr>
      <w:bookmarkStart w:id="0" w:name="_Toc32053"/>
      <w:r>
        <w:rPr>
          <w:rFonts w:hint="eastAsia" w:ascii="楷体" w:hAnsi="楷体" w:eastAsia="楷体" w:cs="楷体"/>
          <w:b/>
          <w:color w:val="auto"/>
          <w:sz w:val="30"/>
          <w:szCs w:val="30"/>
          <w:highlight w:val="none"/>
        </w:rPr>
        <w:t>采购人：</w:t>
      </w:r>
      <w:r>
        <w:rPr>
          <w:rFonts w:hint="eastAsia" w:ascii="楷体" w:hAnsi="楷体" w:eastAsia="楷体" w:cs="楷体"/>
          <w:b/>
          <w:color w:val="auto"/>
          <w:sz w:val="30"/>
          <w:szCs w:val="30"/>
          <w:highlight w:val="none"/>
          <w:u w:val="single"/>
          <w:lang w:eastAsia="zh-CN"/>
        </w:rPr>
        <w:t>聊城市茌平区信发街道社区卫生服务中心</w:t>
      </w:r>
      <w:r>
        <w:rPr>
          <w:rFonts w:hint="eastAsia" w:ascii="楷体" w:hAnsi="楷体" w:eastAsia="楷体" w:cs="楷体"/>
          <w:b/>
          <w:color w:val="auto"/>
          <w:sz w:val="30"/>
          <w:szCs w:val="30"/>
          <w:highlight w:val="none"/>
        </w:rPr>
        <w:t xml:space="preserve">   </w:t>
      </w:r>
    </w:p>
    <w:p w14:paraId="67F0D141">
      <w:pPr>
        <w:adjustRightInd w:val="0"/>
        <w:snapToGrid w:val="0"/>
        <w:spacing w:line="980" w:lineRule="exact"/>
        <w:ind w:left="1776" w:leftChars="740" w:right="1234" w:rightChars="514"/>
        <w:rPr>
          <w:rFonts w:hint="eastAsia" w:ascii="楷体" w:hAnsi="楷体" w:eastAsia="楷体" w:cs="楷体"/>
          <w:b/>
          <w:color w:val="auto"/>
          <w:sz w:val="30"/>
          <w:szCs w:val="30"/>
          <w:highlight w:val="none"/>
          <w:u w:val="single"/>
          <w:lang w:eastAsia="zh-CN"/>
        </w:rPr>
      </w:pPr>
      <w:r>
        <w:rPr>
          <w:rFonts w:hint="eastAsia" w:ascii="楷体" w:hAnsi="楷体" w:eastAsia="楷体" w:cs="楷体"/>
          <w:b/>
          <w:color w:val="auto"/>
          <w:sz w:val="30"/>
          <w:szCs w:val="30"/>
          <w:highlight w:val="none"/>
        </w:rPr>
        <w:t>采购机构：</w:t>
      </w:r>
      <w:r>
        <w:rPr>
          <w:rFonts w:hint="eastAsia" w:ascii="楷体" w:hAnsi="楷体" w:eastAsia="楷体" w:cs="楷体"/>
          <w:b/>
          <w:color w:val="auto"/>
          <w:sz w:val="30"/>
          <w:szCs w:val="30"/>
          <w:highlight w:val="none"/>
          <w:u w:val="single"/>
          <w:lang w:eastAsia="zh-CN"/>
        </w:rPr>
        <w:t>山东正信招标有限责任公司</w:t>
      </w:r>
    </w:p>
    <w:p w14:paraId="744C3DE5">
      <w:pPr>
        <w:tabs>
          <w:tab w:val="left" w:pos="6660"/>
        </w:tabs>
        <w:adjustRightInd w:val="0"/>
        <w:snapToGrid w:val="0"/>
        <w:spacing w:line="980" w:lineRule="exact"/>
        <w:ind w:left="1776" w:leftChars="740" w:right="1790" w:rightChars="746"/>
        <w:jc w:val="left"/>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日     期：</w:t>
      </w:r>
      <w:r>
        <w:rPr>
          <w:rFonts w:hint="eastAsia" w:ascii="楷体" w:hAnsi="楷体" w:eastAsia="楷体" w:cs="楷体"/>
          <w:b/>
          <w:color w:val="auto"/>
          <w:sz w:val="30"/>
          <w:szCs w:val="30"/>
          <w:highlight w:val="none"/>
          <w:u w:val="single"/>
        </w:rPr>
        <w:t>二〇二</w:t>
      </w:r>
      <w:r>
        <w:rPr>
          <w:rFonts w:hint="eastAsia" w:ascii="楷体" w:hAnsi="楷体" w:eastAsia="楷体" w:cs="楷体"/>
          <w:b/>
          <w:color w:val="auto"/>
          <w:sz w:val="30"/>
          <w:szCs w:val="30"/>
          <w:highlight w:val="none"/>
          <w:u w:val="single"/>
          <w:lang w:val="en-US" w:eastAsia="zh-CN"/>
        </w:rPr>
        <w:t>五</w:t>
      </w:r>
      <w:r>
        <w:rPr>
          <w:rFonts w:hint="eastAsia" w:ascii="楷体" w:hAnsi="楷体" w:eastAsia="楷体" w:cs="楷体"/>
          <w:b/>
          <w:color w:val="auto"/>
          <w:sz w:val="30"/>
          <w:szCs w:val="30"/>
          <w:highlight w:val="none"/>
          <w:u w:val="single"/>
        </w:rPr>
        <w:t>年</w:t>
      </w:r>
      <w:r>
        <w:rPr>
          <w:rFonts w:hint="eastAsia" w:ascii="楷体" w:hAnsi="楷体" w:eastAsia="楷体" w:cs="楷体"/>
          <w:b/>
          <w:color w:val="auto"/>
          <w:sz w:val="30"/>
          <w:szCs w:val="30"/>
          <w:highlight w:val="none"/>
          <w:u w:val="single"/>
          <w:lang w:val="en-US" w:eastAsia="zh-CN"/>
        </w:rPr>
        <w:t>十二</w:t>
      </w:r>
      <w:r>
        <w:rPr>
          <w:rFonts w:hint="eastAsia" w:ascii="楷体" w:hAnsi="楷体" w:eastAsia="楷体" w:cs="楷体"/>
          <w:b/>
          <w:color w:val="auto"/>
          <w:sz w:val="30"/>
          <w:szCs w:val="30"/>
          <w:highlight w:val="none"/>
          <w:u w:val="single"/>
        </w:rPr>
        <w:t>月</w:t>
      </w:r>
      <w:r>
        <w:rPr>
          <w:rFonts w:hint="eastAsia" w:ascii="楷体" w:hAnsi="楷体" w:eastAsia="楷体" w:cs="楷体"/>
          <w:color w:val="auto"/>
          <w:sz w:val="30"/>
          <w:szCs w:val="30"/>
          <w:highlight w:val="none"/>
          <w:u w:val="single"/>
        </w:rPr>
        <w:t xml:space="preserve"> </w:t>
      </w:r>
    </w:p>
    <w:p w14:paraId="1BF077CF">
      <w:pPr>
        <w:spacing w:line="600" w:lineRule="exact"/>
        <w:jc w:val="center"/>
        <w:rPr>
          <w:rFonts w:ascii="宋体" w:hAnsi="宋体"/>
          <w:b/>
          <w:color w:val="auto"/>
          <w:sz w:val="44"/>
          <w:szCs w:val="44"/>
          <w:highlight w:val="none"/>
        </w:rPr>
      </w:pPr>
    </w:p>
    <w:p w14:paraId="2E26A435">
      <w:pPr>
        <w:pStyle w:val="14"/>
        <w:spacing w:before="0" w:after="0" w:line="800" w:lineRule="exact"/>
        <w:jc w:val="center"/>
        <w:rPr>
          <w:rFonts w:ascii="宋体" w:hAnsi="宋体" w:eastAsia="宋体"/>
          <w:color w:val="auto"/>
          <w:sz w:val="36"/>
          <w:szCs w:val="36"/>
          <w:highlight w:val="none"/>
        </w:rPr>
      </w:pPr>
    </w:p>
    <w:p w14:paraId="6C995855">
      <w:pPr>
        <w:pStyle w:val="14"/>
        <w:spacing w:before="0" w:after="0" w:line="800" w:lineRule="exact"/>
        <w:jc w:val="center"/>
        <w:rPr>
          <w:rFonts w:ascii="宋体" w:hAnsi="宋体" w:eastAsia="宋体"/>
          <w:color w:val="auto"/>
          <w:sz w:val="36"/>
          <w:szCs w:val="36"/>
          <w:highlight w:val="none"/>
        </w:rPr>
      </w:pPr>
      <w:r>
        <w:rPr>
          <w:rFonts w:hint="eastAsia" w:ascii="宋体" w:hAnsi="宋体" w:eastAsia="宋体"/>
          <w:color w:val="auto"/>
          <w:sz w:val="36"/>
          <w:szCs w:val="36"/>
          <w:highlight w:val="none"/>
        </w:rPr>
        <w:t>目  录</w:t>
      </w:r>
    </w:p>
    <w:p w14:paraId="7497E98A">
      <w:pPr>
        <w:pStyle w:val="21"/>
        <w:rPr>
          <w:rFonts w:ascii="宋体" w:hAnsi="宋体"/>
          <w:color w:val="auto"/>
          <w:highlight w:val="none"/>
        </w:rPr>
      </w:pPr>
    </w:p>
    <w:p w14:paraId="1AB50A74">
      <w:pPr>
        <w:pStyle w:val="14"/>
        <w:tabs>
          <w:tab w:val="right" w:leader="dot" w:pos="8789"/>
          <w:tab w:val="clear" w:pos="9174"/>
        </w:tabs>
        <w:spacing w:before="0" w:after="0" w:line="800" w:lineRule="exact"/>
        <w:ind w:right="257" w:rightChars="107"/>
        <w:rPr>
          <w:rFonts w:ascii="宋体" w:hAnsi="宋体" w:eastAsia="宋体"/>
          <w:bCs w:val="0"/>
          <w:caps w:val="0"/>
          <w:color w:val="auto"/>
          <w:sz w:val="24"/>
          <w:highlight w:val="none"/>
        </w:rPr>
      </w:pPr>
      <w:r>
        <w:rPr>
          <w:rFonts w:hint="eastAsia" w:ascii="宋体" w:hAnsi="宋体" w:eastAsia="宋体"/>
          <w:b w:val="0"/>
          <w:color w:val="auto"/>
          <w:sz w:val="24"/>
          <w:highlight w:val="none"/>
        </w:rPr>
        <w:fldChar w:fldCharType="begin"/>
      </w:r>
      <w:r>
        <w:rPr>
          <w:rFonts w:hint="eastAsia" w:ascii="宋体" w:hAnsi="宋体" w:eastAsia="宋体"/>
          <w:b w:val="0"/>
          <w:color w:val="auto"/>
          <w:sz w:val="24"/>
          <w:highlight w:val="none"/>
        </w:rPr>
        <w:instrText xml:space="preserve"> TOC \o "1-3" \h \z \u </w:instrText>
      </w:r>
      <w:r>
        <w:rPr>
          <w:rFonts w:hint="eastAsia" w:ascii="宋体" w:hAnsi="宋体" w:eastAsia="宋体"/>
          <w:b w:val="0"/>
          <w:color w:val="auto"/>
          <w:sz w:val="24"/>
          <w:highlight w:val="none"/>
        </w:rPr>
        <w:fldChar w:fldCharType="separate"/>
      </w:r>
      <w:r>
        <w:rPr>
          <w:color w:val="auto"/>
          <w:highlight w:val="none"/>
        </w:rPr>
        <w:fldChar w:fldCharType="begin"/>
      </w:r>
      <w:r>
        <w:rPr>
          <w:color w:val="auto"/>
          <w:highlight w:val="none"/>
        </w:rPr>
        <w:instrText xml:space="preserve"> HYPERLINK \l "_Toc500772022" </w:instrText>
      </w:r>
      <w:r>
        <w:rPr>
          <w:color w:val="auto"/>
          <w:highlight w:val="none"/>
        </w:rPr>
        <w:fldChar w:fldCharType="separate"/>
      </w:r>
      <w:r>
        <w:rPr>
          <w:rStyle w:val="20"/>
          <w:rFonts w:hint="eastAsia" w:hAnsi="宋体" w:eastAsia="宋体"/>
          <w:bCs w:val="0"/>
          <w:color w:val="auto"/>
          <w:sz w:val="24"/>
          <w:highlight w:val="none"/>
        </w:rPr>
        <w:t>第一部分 竞争性磋商公告</w:t>
      </w:r>
      <w:r>
        <w:rPr>
          <w:rFonts w:hint="eastAsia" w:ascii="宋体" w:hAnsi="宋体" w:eastAsia="宋体"/>
          <w:bCs w:val="0"/>
          <w:color w:val="auto"/>
          <w:sz w:val="24"/>
          <w:highlight w:val="none"/>
        </w:rPr>
        <w:tab/>
      </w:r>
      <w:r>
        <w:rPr>
          <w:rFonts w:hint="eastAsia" w:ascii="宋体" w:hAnsi="宋体" w:eastAsia="宋体"/>
          <w:bCs w:val="0"/>
          <w:color w:val="auto"/>
          <w:sz w:val="24"/>
          <w:highlight w:val="none"/>
        </w:rPr>
        <w:fldChar w:fldCharType="begin"/>
      </w:r>
      <w:r>
        <w:rPr>
          <w:rFonts w:hint="eastAsia" w:ascii="宋体" w:hAnsi="宋体" w:eastAsia="宋体"/>
          <w:bCs w:val="0"/>
          <w:color w:val="auto"/>
          <w:sz w:val="24"/>
          <w:highlight w:val="none"/>
        </w:rPr>
        <w:instrText xml:space="preserve"> PAGEREF _Toc500772022 \h </w:instrText>
      </w:r>
      <w:r>
        <w:rPr>
          <w:rFonts w:hint="eastAsia" w:ascii="宋体" w:hAnsi="宋体" w:eastAsia="宋体"/>
          <w:bCs w:val="0"/>
          <w:color w:val="auto"/>
          <w:sz w:val="24"/>
          <w:highlight w:val="none"/>
        </w:rPr>
        <w:fldChar w:fldCharType="separate"/>
      </w:r>
      <w:r>
        <w:rPr>
          <w:rFonts w:hint="eastAsia" w:ascii="宋体" w:hAnsi="宋体" w:eastAsia="宋体"/>
          <w:bCs w:val="0"/>
          <w:color w:val="auto"/>
          <w:sz w:val="24"/>
          <w:highlight w:val="none"/>
        </w:rPr>
        <w:t>3</w:t>
      </w:r>
      <w:r>
        <w:rPr>
          <w:rFonts w:hint="eastAsia" w:ascii="宋体" w:hAnsi="宋体" w:eastAsia="宋体"/>
          <w:bCs w:val="0"/>
          <w:color w:val="auto"/>
          <w:sz w:val="24"/>
          <w:highlight w:val="none"/>
        </w:rPr>
        <w:fldChar w:fldCharType="end"/>
      </w:r>
      <w:r>
        <w:rPr>
          <w:rFonts w:hint="eastAsia" w:ascii="宋体" w:hAnsi="宋体" w:eastAsia="宋体"/>
          <w:bCs w:val="0"/>
          <w:color w:val="auto"/>
          <w:sz w:val="24"/>
          <w:highlight w:val="none"/>
        </w:rPr>
        <w:fldChar w:fldCharType="end"/>
      </w:r>
    </w:p>
    <w:p w14:paraId="2B9D9668">
      <w:pPr>
        <w:pStyle w:val="14"/>
        <w:tabs>
          <w:tab w:val="right" w:leader="dot" w:pos="8789"/>
        </w:tabs>
        <w:spacing w:before="0" w:after="0" w:line="800" w:lineRule="exact"/>
        <w:ind w:right="257" w:rightChars="107"/>
        <w:rPr>
          <w:rFonts w:ascii="宋体" w:hAnsi="宋体" w:eastAsia="宋体"/>
          <w:bCs w:val="0"/>
          <w:caps w:val="0"/>
          <w:color w:val="auto"/>
          <w:sz w:val="24"/>
          <w:highlight w:val="none"/>
        </w:rPr>
      </w:pPr>
      <w:r>
        <w:rPr>
          <w:color w:val="auto"/>
          <w:highlight w:val="none"/>
        </w:rPr>
        <w:fldChar w:fldCharType="begin"/>
      </w:r>
      <w:r>
        <w:rPr>
          <w:color w:val="auto"/>
          <w:highlight w:val="none"/>
        </w:rPr>
        <w:instrText xml:space="preserve"> HYPERLINK \l "_Toc500772023" </w:instrText>
      </w:r>
      <w:r>
        <w:rPr>
          <w:color w:val="auto"/>
          <w:highlight w:val="none"/>
        </w:rPr>
        <w:fldChar w:fldCharType="separate"/>
      </w:r>
      <w:r>
        <w:rPr>
          <w:rStyle w:val="20"/>
          <w:rFonts w:hint="eastAsia" w:hAnsi="宋体" w:eastAsia="宋体"/>
          <w:bCs w:val="0"/>
          <w:color w:val="auto"/>
          <w:sz w:val="24"/>
          <w:highlight w:val="none"/>
        </w:rPr>
        <w:t>第二部分 供应商须知</w:t>
      </w:r>
      <w:r>
        <w:rPr>
          <w:rFonts w:hint="eastAsia" w:ascii="宋体" w:hAnsi="宋体" w:eastAsia="宋体"/>
          <w:bCs w:val="0"/>
          <w:color w:val="auto"/>
          <w:sz w:val="24"/>
          <w:highlight w:val="none"/>
        </w:rPr>
        <w:tab/>
      </w:r>
      <w:r>
        <w:rPr>
          <w:rFonts w:hint="eastAsia" w:ascii="宋体" w:hAnsi="宋体" w:eastAsia="宋体"/>
          <w:bCs w:val="0"/>
          <w:color w:val="auto"/>
          <w:sz w:val="24"/>
          <w:highlight w:val="none"/>
          <w:lang w:val="en-US" w:eastAsia="zh-CN"/>
        </w:rPr>
        <w:t>9</w:t>
      </w:r>
      <w:r>
        <w:rPr>
          <w:rFonts w:hint="eastAsia" w:ascii="宋体" w:hAnsi="宋体" w:eastAsia="宋体"/>
          <w:bCs w:val="0"/>
          <w:color w:val="auto"/>
          <w:sz w:val="24"/>
          <w:highlight w:val="none"/>
        </w:rPr>
        <w:fldChar w:fldCharType="end"/>
      </w:r>
    </w:p>
    <w:p w14:paraId="457EEED7">
      <w:pPr>
        <w:pStyle w:val="14"/>
        <w:tabs>
          <w:tab w:val="right" w:leader="dot" w:pos="8789"/>
        </w:tabs>
        <w:spacing w:before="0" w:after="0" w:line="800" w:lineRule="exact"/>
        <w:ind w:right="257" w:rightChars="107"/>
        <w:rPr>
          <w:rFonts w:hint="eastAsia" w:ascii="宋体" w:hAnsi="宋体" w:eastAsia="宋体"/>
          <w:bCs w:val="0"/>
          <w:caps w:val="0"/>
          <w:color w:val="auto"/>
          <w:sz w:val="24"/>
          <w:highlight w:val="none"/>
          <w:lang w:val="en-US" w:eastAsia="zh-CN"/>
        </w:rPr>
      </w:pPr>
      <w:r>
        <w:rPr>
          <w:color w:val="auto"/>
          <w:highlight w:val="none"/>
        </w:rPr>
        <w:fldChar w:fldCharType="begin"/>
      </w:r>
      <w:r>
        <w:rPr>
          <w:color w:val="auto"/>
          <w:highlight w:val="none"/>
        </w:rPr>
        <w:instrText xml:space="preserve"> HYPERLINK \l "_Toc500772024" </w:instrText>
      </w:r>
      <w:r>
        <w:rPr>
          <w:color w:val="auto"/>
          <w:highlight w:val="none"/>
        </w:rPr>
        <w:fldChar w:fldCharType="separate"/>
      </w:r>
      <w:r>
        <w:rPr>
          <w:rStyle w:val="20"/>
          <w:rFonts w:hint="eastAsia" w:hAnsi="宋体" w:eastAsia="宋体"/>
          <w:bCs w:val="0"/>
          <w:color w:val="auto"/>
          <w:sz w:val="24"/>
          <w:highlight w:val="none"/>
        </w:rPr>
        <w:t>第三部分 项目说明</w:t>
      </w:r>
      <w:r>
        <w:rPr>
          <w:rFonts w:hint="eastAsia" w:ascii="宋体" w:hAnsi="宋体" w:eastAsia="宋体"/>
          <w:bCs w:val="0"/>
          <w:color w:val="auto"/>
          <w:sz w:val="24"/>
          <w:highlight w:val="none"/>
        </w:rPr>
        <w:tab/>
      </w:r>
      <w:r>
        <w:rPr>
          <w:rFonts w:hint="eastAsia" w:ascii="宋体" w:hAnsi="宋体" w:eastAsia="宋体"/>
          <w:bCs w:val="0"/>
          <w:color w:val="auto"/>
          <w:sz w:val="24"/>
          <w:highlight w:val="none"/>
        </w:rPr>
        <w:t>3</w:t>
      </w:r>
      <w:r>
        <w:rPr>
          <w:rFonts w:hint="eastAsia" w:ascii="宋体" w:hAnsi="宋体" w:eastAsia="宋体"/>
          <w:bCs w:val="0"/>
          <w:color w:val="auto"/>
          <w:sz w:val="24"/>
          <w:highlight w:val="none"/>
        </w:rPr>
        <w:fldChar w:fldCharType="end"/>
      </w:r>
      <w:r>
        <w:rPr>
          <w:rFonts w:hint="eastAsia" w:ascii="宋体" w:hAnsi="宋体" w:eastAsia="宋体"/>
          <w:bCs w:val="0"/>
          <w:color w:val="auto"/>
          <w:sz w:val="24"/>
          <w:highlight w:val="none"/>
          <w:lang w:val="en-US" w:eastAsia="zh-CN"/>
        </w:rPr>
        <w:t>3</w:t>
      </w:r>
    </w:p>
    <w:p w14:paraId="609E00C0">
      <w:pPr>
        <w:pStyle w:val="14"/>
        <w:tabs>
          <w:tab w:val="right" w:leader="dot" w:pos="8789"/>
        </w:tabs>
        <w:spacing w:before="0" w:after="0" w:line="800" w:lineRule="exact"/>
        <w:ind w:right="257" w:rightChars="107"/>
        <w:rPr>
          <w:rFonts w:hint="eastAsia" w:ascii="宋体" w:hAnsi="宋体" w:eastAsia="宋体"/>
          <w:bCs w:val="0"/>
          <w:caps w:val="0"/>
          <w:color w:val="auto"/>
          <w:sz w:val="24"/>
          <w:highlight w:val="none"/>
          <w:lang w:eastAsia="zh-CN"/>
        </w:rPr>
      </w:pPr>
      <w:r>
        <w:rPr>
          <w:color w:val="auto"/>
          <w:highlight w:val="none"/>
        </w:rPr>
        <w:fldChar w:fldCharType="begin"/>
      </w:r>
      <w:r>
        <w:rPr>
          <w:color w:val="auto"/>
          <w:highlight w:val="none"/>
        </w:rPr>
        <w:instrText xml:space="preserve"> HYPERLINK \l "_Toc500772025" </w:instrText>
      </w:r>
      <w:r>
        <w:rPr>
          <w:color w:val="auto"/>
          <w:highlight w:val="none"/>
        </w:rPr>
        <w:fldChar w:fldCharType="separate"/>
      </w:r>
      <w:r>
        <w:rPr>
          <w:rStyle w:val="20"/>
          <w:rFonts w:hint="eastAsia" w:hAnsi="宋体" w:eastAsia="宋体"/>
          <w:bCs w:val="0"/>
          <w:color w:val="auto"/>
          <w:sz w:val="24"/>
          <w:highlight w:val="none"/>
        </w:rPr>
        <w:t>第四部分 合同格式</w:t>
      </w:r>
      <w:r>
        <w:rPr>
          <w:rFonts w:hint="eastAsia" w:ascii="宋体" w:hAnsi="宋体" w:eastAsia="宋体"/>
          <w:bCs w:val="0"/>
          <w:color w:val="auto"/>
          <w:sz w:val="24"/>
          <w:highlight w:val="none"/>
        </w:rPr>
        <w:tab/>
      </w:r>
      <w:r>
        <w:rPr>
          <w:rFonts w:hint="eastAsia" w:ascii="宋体" w:hAnsi="宋体" w:eastAsia="宋体"/>
          <w:bCs w:val="0"/>
          <w:color w:val="auto"/>
          <w:sz w:val="24"/>
          <w:highlight w:val="none"/>
        </w:rPr>
        <w:t>3</w:t>
      </w:r>
      <w:r>
        <w:rPr>
          <w:rFonts w:hint="eastAsia" w:ascii="宋体" w:hAnsi="宋体" w:eastAsia="宋体"/>
          <w:bCs w:val="0"/>
          <w:color w:val="auto"/>
          <w:sz w:val="24"/>
          <w:highlight w:val="none"/>
        </w:rPr>
        <w:fldChar w:fldCharType="end"/>
      </w:r>
      <w:r>
        <w:rPr>
          <w:rFonts w:hint="eastAsia" w:ascii="宋体" w:hAnsi="宋体" w:eastAsia="宋体"/>
          <w:bCs w:val="0"/>
          <w:color w:val="auto"/>
          <w:sz w:val="24"/>
          <w:highlight w:val="none"/>
          <w:lang w:val="en-US" w:eastAsia="zh-CN"/>
        </w:rPr>
        <w:t>6</w:t>
      </w:r>
    </w:p>
    <w:p w14:paraId="3753021C">
      <w:pPr>
        <w:pStyle w:val="14"/>
        <w:tabs>
          <w:tab w:val="right" w:leader="dot" w:pos="8789"/>
        </w:tabs>
        <w:spacing w:before="0" w:after="0" w:line="800" w:lineRule="exact"/>
        <w:ind w:right="257" w:rightChars="107"/>
        <w:rPr>
          <w:rFonts w:hint="eastAsia" w:ascii="宋体" w:hAnsi="宋体" w:eastAsia="宋体"/>
          <w:bCs w:val="0"/>
          <w:caps w:val="0"/>
          <w:color w:val="auto"/>
          <w:sz w:val="24"/>
          <w:highlight w:val="none"/>
          <w:lang w:val="en-US" w:eastAsia="zh-CN"/>
        </w:rPr>
      </w:pPr>
      <w:r>
        <w:rPr>
          <w:color w:val="auto"/>
          <w:highlight w:val="none"/>
        </w:rPr>
        <w:fldChar w:fldCharType="begin"/>
      </w:r>
      <w:r>
        <w:rPr>
          <w:color w:val="auto"/>
          <w:highlight w:val="none"/>
        </w:rPr>
        <w:instrText xml:space="preserve"> HYPERLINK \l "_Toc500772026" </w:instrText>
      </w:r>
      <w:r>
        <w:rPr>
          <w:color w:val="auto"/>
          <w:highlight w:val="none"/>
        </w:rPr>
        <w:fldChar w:fldCharType="separate"/>
      </w:r>
      <w:r>
        <w:rPr>
          <w:rStyle w:val="20"/>
          <w:rFonts w:hint="eastAsia" w:hAnsi="宋体" w:eastAsia="宋体"/>
          <w:bCs w:val="0"/>
          <w:color w:val="auto"/>
          <w:sz w:val="24"/>
          <w:highlight w:val="none"/>
        </w:rPr>
        <w:t>第五部分 响应文件格式</w:t>
      </w:r>
      <w:r>
        <w:rPr>
          <w:rFonts w:hint="eastAsia" w:ascii="宋体" w:hAnsi="宋体" w:eastAsia="宋体"/>
          <w:bCs w:val="0"/>
          <w:color w:val="auto"/>
          <w:sz w:val="24"/>
          <w:highlight w:val="none"/>
        </w:rPr>
        <w:tab/>
      </w:r>
      <w:r>
        <w:rPr>
          <w:rFonts w:hint="eastAsia" w:ascii="宋体" w:hAnsi="宋体" w:eastAsia="宋体"/>
          <w:bCs w:val="0"/>
          <w:color w:val="auto"/>
          <w:sz w:val="24"/>
          <w:highlight w:val="none"/>
          <w:lang w:val="en-US" w:eastAsia="zh-CN"/>
        </w:rPr>
        <w:t>4</w:t>
      </w:r>
      <w:r>
        <w:rPr>
          <w:rFonts w:hint="eastAsia" w:ascii="宋体" w:hAnsi="宋体" w:eastAsia="宋体"/>
          <w:bCs w:val="0"/>
          <w:color w:val="auto"/>
          <w:sz w:val="24"/>
          <w:highlight w:val="none"/>
        </w:rPr>
        <w:fldChar w:fldCharType="end"/>
      </w:r>
      <w:r>
        <w:rPr>
          <w:rFonts w:hint="eastAsia" w:ascii="宋体" w:hAnsi="宋体" w:eastAsia="宋体"/>
          <w:bCs w:val="0"/>
          <w:color w:val="auto"/>
          <w:sz w:val="24"/>
          <w:highlight w:val="none"/>
          <w:lang w:val="en-US" w:eastAsia="zh-CN"/>
        </w:rPr>
        <w:t>0</w:t>
      </w:r>
    </w:p>
    <w:p w14:paraId="4BC9467E">
      <w:pPr>
        <w:pStyle w:val="14"/>
        <w:tabs>
          <w:tab w:val="right" w:leader="dot" w:pos="8789"/>
        </w:tabs>
        <w:spacing w:before="0" w:after="0" w:line="800" w:lineRule="exact"/>
        <w:ind w:right="257" w:rightChars="107"/>
        <w:rPr>
          <w:rFonts w:ascii="宋体" w:hAnsi="宋体" w:eastAsia="宋体"/>
          <w:b w:val="0"/>
          <w:bCs w:val="0"/>
          <w:caps w:val="0"/>
          <w:color w:val="auto"/>
          <w:sz w:val="24"/>
          <w:highlight w:val="none"/>
        </w:rPr>
      </w:pPr>
    </w:p>
    <w:p w14:paraId="0FDAB9F1">
      <w:pPr>
        <w:pStyle w:val="14"/>
        <w:tabs>
          <w:tab w:val="right" w:leader="dot" w:pos="9071"/>
          <w:tab w:val="clear" w:pos="9174"/>
        </w:tabs>
        <w:spacing w:before="0" w:after="0" w:line="800" w:lineRule="exact"/>
        <w:rPr>
          <w:rFonts w:ascii="宋体" w:hAnsi="宋体" w:eastAsia="宋体"/>
          <w:b w:val="0"/>
          <w:color w:val="auto"/>
          <w:sz w:val="44"/>
          <w:highlight w:val="none"/>
        </w:rPr>
      </w:pPr>
      <w:r>
        <w:rPr>
          <w:rFonts w:hint="eastAsia" w:ascii="宋体" w:hAnsi="宋体" w:eastAsia="宋体"/>
          <w:b w:val="0"/>
          <w:color w:val="auto"/>
          <w:sz w:val="24"/>
          <w:highlight w:val="none"/>
        </w:rPr>
        <w:fldChar w:fldCharType="end"/>
      </w:r>
    </w:p>
    <w:p w14:paraId="429B0CAA">
      <w:pPr>
        <w:pStyle w:val="14"/>
        <w:tabs>
          <w:tab w:val="right" w:leader="dot" w:pos="9071"/>
          <w:tab w:val="clear" w:pos="9174"/>
        </w:tabs>
        <w:spacing w:before="0" w:after="0" w:line="600" w:lineRule="exact"/>
        <w:jc w:val="center"/>
        <w:rPr>
          <w:rFonts w:ascii="宋体" w:hAnsi="宋体" w:eastAsia="宋体"/>
          <w:color w:val="auto"/>
          <w:sz w:val="36"/>
          <w:szCs w:val="36"/>
          <w:highlight w:val="none"/>
        </w:rPr>
      </w:pPr>
      <w:bookmarkStart w:id="1" w:name="_Toc500772022"/>
    </w:p>
    <w:p w14:paraId="71E85485">
      <w:pPr>
        <w:pStyle w:val="14"/>
        <w:tabs>
          <w:tab w:val="right" w:leader="dot" w:pos="9071"/>
          <w:tab w:val="clear" w:pos="9174"/>
        </w:tabs>
        <w:spacing w:before="0" w:after="0" w:line="600" w:lineRule="exact"/>
        <w:jc w:val="center"/>
        <w:outlineLvl w:val="0"/>
        <w:rPr>
          <w:rFonts w:ascii="宋体" w:hAnsi="宋体" w:eastAsia="宋体"/>
          <w:color w:val="auto"/>
          <w:sz w:val="36"/>
          <w:szCs w:val="36"/>
          <w:highlight w:val="none"/>
        </w:rPr>
      </w:pPr>
      <w:r>
        <w:rPr>
          <w:rFonts w:hint="eastAsia" w:ascii="宋体" w:hAnsi="宋体" w:eastAsia="宋体"/>
          <w:color w:val="auto"/>
          <w:sz w:val="36"/>
          <w:szCs w:val="36"/>
          <w:highlight w:val="none"/>
        </w:rPr>
        <w:br w:type="page"/>
      </w:r>
      <w:r>
        <w:rPr>
          <w:rFonts w:hint="eastAsia" w:ascii="宋体" w:hAnsi="宋体" w:eastAsia="宋体"/>
          <w:color w:val="auto"/>
          <w:sz w:val="36"/>
          <w:szCs w:val="36"/>
          <w:highlight w:val="none"/>
        </w:rPr>
        <w:t>第一部分  竞争性磋商公告</w:t>
      </w:r>
      <w:bookmarkEnd w:id="0"/>
      <w:bookmarkEnd w:id="1"/>
    </w:p>
    <w:p w14:paraId="50EDE329">
      <w:pPr>
        <w:widowControl/>
        <w:adjustRightInd w:val="0"/>
        <w:snapToGrid w:val="0"/>
        <w:spacing w:line="520" w:lineRule="exact"/>
        <w:jc w:val="center"/>
        <w:rPr>
          <w:rFonts w:ascii="宋体" w:hAnsi="宋体"/>
          <w:color w:val="auto"/>
          <w:kern w:val="0"/>
          <w:highlight w:val="none"/>
        </w:rPr>
      </w:pPr>
      <w:bookmarkStart w:id="2" w:name="OLE_LINK1"/>
      <w:bookmarkStart w:id="3" w:name="OLE_LINK3"/>
      <w:bookmarkStart w:id="4" w:name="OLE_LINK2"/>
      <w:bookmarkStart w:id="5" w:name="_Toc14396"/>
      <w:r>
        <w:rPr>
          <w:rFonts w:hint="eastAsia" w:ascii="宋体" w:hAnsi="宋体"/>
          <w:color w:val="auto"/>
          <w:kern w:val="0"/>
          <w:highlight w:val="none"/>
          <w:lang w:eastAsia="zh-CN"/>
        </w:rPr>
        <w:t>聊城市茌平区信发街道社区卫生服务中心2025年医疗设备采购项目</w:t>
      </w:r>
      <w:r>
        <w:rPr>
          <w:rFonts w:hint="eastAsia" w:ascii="宋体" w:hAnsi="宋体"/>
          <w:color w:val="auto"/>
          <w:kern w:val="0"/>
          <w:highlight w:val="none"/>
        </w:rPr>
        <w:t>竞争性磋商公告</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4"/>
      </w:tblGrid>
      <w:tr w14:paraId="2E25B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05610D">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项目概况：</w:t>
            </w:r>
          </w:p>
        </w:tc>
      </w:tr>
      <w:tr w14:paraId="2029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EB71C4">
            <w:pPr>
              <w:widowControl/>
              <w:adjustRightInd w:val="0"/>
              <w:snapToGrid w:val="0"/>
              <w:spacing w:line="520" w:lineRule="exact"/>
              <w:ind w:firstLine="480" w:firstLineChars="200"/>
              <w:jc w:val="left"/>
              <w:rPr>
                <w:rFonts w:ascii="宋体" w:hAnsi="宋体"/>
                <w:color w:val="auto"/>
                <w:kern w:val="0"/>
                <w:highlight w:val="none"/>
              </w:rPr>
            </w:pPr>
            <w:r>
              <w:rPr>
                <w:rFonts w:hint="eastAsia" w:ascii="宋体" w:hAnsi="宋体"/>
                <w:color w:val="auto"/>
                <w:kern w:val="0"/>
                <w:highlight w:val="none"/>
                <w:lang w:eastAsia="zh-CN"/>
              </w:rPr>
              <w:t>聊城市茌平区信发街道社区卫生服务中心2025年医疗设备采购项目</w:t>
            </w:r>
            <w:r>
              <w:rPr>
                <w:rFonts w:hint="eastAsia" w:ascii="宋体" w:hAnsi="宋体"/>
                <w:color w:val="auto"/>
                <w:kern w:val="0"/>
                <w:highlight w:val="none"/>
              </w:rPr>
              <w:t>的潜在供应商应在聊城市公共资源交易中心电子系统（http</w:t>
            </w:r>
            <w:r>
              <w:rPr>
                <w:rFonts w:hint="eastAsia" w:ascii="宋体" w:hAnsi="宋体"/>
                <w:color w:val="auto"/>
                <w:kern w:val="0"/>
                <w:highlight w:val="none"/>
                <w:lang w:eastAsia="zh-CN"/>
              </w:rPr>
              <w:t>：</w:t>
            </w:r>
            <w:r>
              <w:rPr>
                <w:rFonts w:hint="eastAsia" w:ascii="宋体" w:hAnsi="宋体"/>
                <w:color w:val="auto"/>
                <w:kern w:val="0"/>
                <w:highlight w:val="none"/>
              </w:rPr>
              <w:t>//ggzyjy.liaocheng.gov.cn）获取采购文件，并于</w:t>
            </w:r>
            <w:r>
              <w:rPr>
                <w:rFonts w:hint="eastAsia" w:ascii="宋体" w:hAnsi="宋体"/>
                <w:color w:val="auto"/>
                <w:kern w:val="0"/>
                <w:highlight w:val="none"/>
                <w:lang w:eastAsia="zh-CN"/>
              </w:rPr>
              <w:t>2025年1</w:t>
            </w:r>
            <w:r>
              <w:rPr>
                <w:rFonts w:hint="eastAsia" w:ascii="宋体" w:hAnsi="宋体"/>
                <w:color w:val="auto"/>
                <w:kern w:val="0"/>
                <w:highlight w:val="none"/>
                <w:lang w:val="en-US" w:eastAsia="zh-CN"/>
              </w:rPr>
              <w:t>2</w:t>
            </w:r>
            <w:r>
              <w:rPr>
                <w:rFonts w:hint="eastAsia" w:ascii="宋体" w:hAnsi="宋体"/>
                <w:color w:val="auto"/>
                <w:kern w:val="0"/>
                <w:highlight w:val="none"/>
                <w:lang w:eastAsia="zh-CN"/>
              </w:rPr>
              <w:t>月</w:t>
            </w:r>
            <w:r>
              <w:rPr>
                <w:rFonts w:hint="eastAsia" w:ascii="宋体" w:hAnsi="宋体"/>
                <w:color w:val="auto"/>
                <w:kern w:val="0"/>
                <w:highlight w:val="none"/>
                <w:lang w:val="en-US" w:eastAsia="zh-CN"/>
              </w:rPr>
              <w:t>22</w:t>
            </w:r>
            <w:r>
              <w:rPr>
                <w:rFonts w:hint="eastAsia" w:ascii="宋体" w:hAnsi="宋体"/>
                <w:color w:val="auto"/>
                <w:kern w:val="0"/>
                <w:highlight w:val="none"/>
                <w:lang w:eastAsia="zh-CN"/>
              </w:rPr>
              <w:t>日</w:t>
            </w:r>
            <w:r>
              <w:rPr>
                <w:rFonts w:hint="eastAsia" w:ascii="宋体" w:hAnsi="宋体"/>
                <w:color w:val="auto"/>
                <w:kern w:val="0"/>
                <w:highlight w:val="none"/>
                <w:lang w:val="en-US" w:eastAsia="zh-CN"/>
              </w:rPr>
              <w:t>14</w:t>
            </w:r>
            <w:r>
              <w:rPr>
                <w:rFonts w:hint="eastAsia" w:ascii="宋体" w:hAnsi="宋体"/>
                <w:color w:val="auto"/>
                <w:kern w:val="0"/>
                <w:highlight w:val="none"/>
                <w:lang w:val="zh-CN"/>
              </w:rPr>
              <w:t>时</w:t>
            </w:r>
            <w:r>
              <w:rPr>
                <w:rFonts w:hint="eastAsia" w:ascii="宋体" w:hAnsi="宋体"/>
                <w:color w:val="auto"/>
                <w:kern w:val="0"/>
                <w:highlight w:val="none"/>
                <w:lang w:val="en-US" w:eastAsia="zh-CN"/>
              </w:rPr>
              <w:t>3</w:t>
            </w:r>
            <w:r>
              <w:rPr>
                <w:rFonts w:hint="eastAsia" w:ascii="宋体" w:hAnsi="宋体"/>
                <w:color w:val="auto"/>
                <w:kern w:val="0"/>
                <w:highlight w:val="none"/>
                <w:lang w:val="zh-CN"/>
              </w:rPr>
              <w:t>0分</w:t>
            </w:r>
            <w:r>
              <w:rPr>
                <w:rFonts w:hint="eastAsia" w:ascii="宋体" w:hAnsi="宋体"/>
                <w:color w:val="auto"/>
                <w:kern w:val="0"/>
                <w:highlight w:val="none"/>
              </w:rPr>
              <w:t>（北京时间）前提交响应文件。</w:t>
            </w:r>
          </w:p>
        </w:tc>
      </w:tr>
    </w:tbl>
    <w:p w14:paraId="773F8D3F">
      <w:pPr>
        <w:widowControl/>
        <w:numPr>
          <w:ilvl w:val="0"/>
          <w:numId w:val="0"/>
        </w:numPr>
        <w:adjustRightInd w:val="0"/>
        <w:snapToGrid w:val="0"/>
        <w:spacing w:line="520" w:lineRule="exact"/>
        <w:jc w:val="left"/>
        <w:outlineLvl w:val="1"/>
        <w:rPr>
          <w:rFonts w:ascii="宋体" w:hAnsi="宋体"/>
          <w:color w:val="auto"/>
          <w:kern w:val="0"/>
          <w:highlight w:val="none"/>
        </w:rPr>
      </w:pPr>
      <w:r>
        <w:rPr>
          <w:rFonts w:hint="eastAsia" w:ascii="宋体" w:hAnsi="宋体"/>
          <w:color w:val="auto"/>
          <w:kern w:val="0"/>
          <w:highlight w:val="none"/>
          <w:lang w:eastAsia="zh-CN"/>
        </w:rPr>
        <w:t>一、</w:t>
      </w:r>
      <w:r>
        <w:rPr>
          <w:rFonts w:hint="eastAsia" w:ascii="宋体" w:hAnsi="宋体"/>
          <w:color w:val="auto"/>
          <w:kern w:val="0"/>
          <w:highlight w:val="none"/>
        </w:rPr>
        <w:t>项目基本情况：</w:t>
      </w:r>
    </w:p>
    <w:p w14:paraId="0ABB2221">
      <w:pPr>
        <w:widowControl/>
        <w:adjustRightInd w:val="0"/>
        <w:snapToGrid w:val="0"/>
        <w:spacing w:line="520" w:lineRule="exact"/>
        <w:jc w:val="left"/>
        <w:rPr>
          <w:rFonts w:hint="eastAsia" w:ascii="宋体" w:hAnsi="宋体" w:eastAsia="宋体"/>
          <w:color w:val="auto"/>
          <w:kern w:val="0"/>
          <w:highlight w:val="none"/>
          <w:lang w:eastAsia="zh-CN"/>
        </w:rPr>
      </w:pPr>
      <w:r>
        <w:rPr>
          <w:rFonts w:hint="eastAsia" w:ascii="宋体" w:hAnsi="宋体"/>
          <w:color w:val="auto"/>
          <w:kern w:val="0"/>
          <w:highlight w:val="none"/>
        </w:rPr>
        <w:t>项目编号：</w:t>
      </w:r>
      <w:r>
        <w:rPr>
          <w:rFonts w:hint="eastAsia" w:ascii="宋体" w:hAnsi="宋体"/>
          <w:color w:val="auto"/>
          <w:kern w:val="0"/>
          <w:highlight w:val="none"/>
          <w:lang w:eastAsia="zh-CN"/>
        </w:rPr>
        <w:t>SDGP371503000202502000261</w:t>
      </w:r>
    </w:p>
    <w:p w14:paraId="36537E91">
      <w:pPr>
        <w:widowControl/>
        <w:adjustRightInd w:val="0"/>
        <w:snapToGrid w:val="0"/>
        <w:spacing w:line="520" w:lineRule="exact"/>
        <w:jc w:val="left"/>
        <w:rPr>
          <w:rFonts w:hint="eastAsia" w:ascii="宋体" w:hAnsi="宋体" w:eastAsia="宋体"/>
          <w:color w:val="auto"/>
          <w:kern w:val="0"/>
          <w:highlight w:val="none"/>
          <w:lang w:eastAsia="zh-CN"/>
        </w:rPr>
      </w:pPr>
      <w:r>
        <w:rPr>
          <w:rFonts w:hint="eastAsia" w:ascii="宋体" w:hAnsi="宋体"/>
          <w:color w:val="auto"/>
          <w:kern w:val="0"/>
          <w:highlight w:val="none"/>
        </w:rPr>
        <w:t>聊城市公共资源交易中心系统内编号：</w:t>
      </w:r>
      <w:r>
        <w:rPr>
          <w:rFonts w:hint="eastAsia" w:ascii="宋体" w:hAnsi="宋体"/>
          <w:color w:val="auto"/>
          <w:kern w:val="0"/>
          <w:highlight w:val="none"/>
          <w:lang w:eastAsia="zh-CN"/>
        </w:rPr>
        <w:t>XCPZFCG-2025-330</w:t>
      </w:r>
    </w:p>
    <w:p w14:paraId="629B7C37">
      <w:pPr>
        <w:widowControl/>
        <w:adjustRightInd w:val="0"/>
        <w:snapToGrid w:val="0"/>
        <w:spacing w:line="520" w:lineRule="exact"/>
        <w:jc w:val="left"/>
        <w:rPr>
          <w:rFonts w:hint="eastAsia" w:ascii="宋体" w:hAnsi="宋体" w:eastAsia="宋体"/>
          <w:color w:val="auto"/>
          <w:highlight w:val="none"/>
          <w:lang w:eastAsia="zh-CN"/>
        </w:rPr>
      </w:pPr>
      <w:r>
        <w:rPr>
          <w:rFonts w:hint="eastAsia" w:ascii="宋体" w:hAnsi="宋体"/>
          <w:color w:val="auto"/>
          <w:kern w:val="0"/>
          <w:highlight w:val="none"/>
        </w:rPr>
        <w:t>项目名称：</w:t>
      </w:r>
      <w:r>
        <w:rPr>
          <w:rFonts w:hint="eastAsia" w:ascii="宋体" w:hAnsi="宋体"/>
          <w:color w:val="auto"/>
          <w:kern w:val="0"/>
          <w:highlight w:val="none"/>
          <w:lang w:eastAsia="zh-CN"/>
        </w:rPr>
        <w:t>聊城市茌平区信发街道社区卫生服务中心2025年医疗设备采购项目</w:t>
      </w:r>
    </w:p>
    <w:p w14:paraId="3BF44564">
      <w:pPr>
        <w:widowControl/>
        <w:adjustRightInd w:val="0"/>
        <w:snapToGrid w:val="0"/>
        <w:spacing w:line="520" w:lineRule="exact"/>
        <w:jc w:val="left"/>
        <w:rPr>
          <w:rFonts w:ascii="宋体" w:hAnsi="宋体"/>
          <w:color w:val="auto"/>
          <w:highlight w:val="none"/>
        </w:rPr>
      </w:pPr>
      <w:r>
        <w:rPr>
          <w:rFonts w:hint="eastAsia" w:ascii="宋体" w:hAnsi="宋体"/>
          <w:color w:val="auto"/>
          <w:highlight w:val="none"/>
        </w:rPr>
        <w:t>采购方式：竞争性磋商</w:t>
      </w:r>
    </w:p>
    <w:p w14:paraId="1908AD05">
      <w:pPr>
        <w:widowControl/>
        <w:adjustRightInd w:val="0"/>
        <w:snapToGrid w:val="0"/>
        <w:spacing w:line="520" w:lineRule="exact"/>
        <w:jc w:val="left"/>
        <w:rPr>
          <w:rFonts w:ascii="宋体" w:hAnsi="宋体"/>
          <w:color w:val="auto"/>
          <w:highlight w:val="none"/>
        </w:rPr>
      </w:pPr>
      <w:r>
        <w:rPr>
          <w:rFonts w:hint="eastAsia" w:ascii="宋体" w:hAnsi="宋体"/>
          <w:color w:val="auto"/>
          <w:highlight w:val="none"/>
        </w:rPr>
        <w:t>预算金额：</w:t>
      </w:r>
      <w:r>
        <w:rPr>
          <w:rFonts w:hint="eastAsia" w:ascii="宋体" w:hAnsi="宋体"/>
          <w:color w:val="auto"/>
          <w:highlight w:val="none"/>
          <w:lang w:val="en-US" w:eastAsia="zh-CN"/>
        </w:rPr>
        <w:t>40</w:t>
      </w:r>
      <w:r>
        <w:rPr>
          <w:rFonts w:hint="eastAsia" w:ascii="宋体" w:hAnsi="宋体"/>
          <w:color w:val="auto"/>
          <w:highlight w:val="none"/>
          <w:lang w:eastAsia="zh-CN"/>
        </w:rPr>
        <w:t>万元</w:t>
      </w:r>
    </w:p>
    <w:p w14:paraId="25B4CC3B">
      <w:pPr>
        <w:widowControl/>
        <w:adjustRightInd w:val="0"/>
        <w:snapToGrid w:val="0"/>
        <w:spacing w:line="520" w:lineRule="exact"/>
        <w:jc w:val="left"/>
        <w:rPr>
          <w:rFonts w:ascii="宋体" w:hAnsi="宋体"/>
          <w:color w:val="auto"/>
          <w:highlight w:val="none"/>
        </w:rPr>
      </w:pPr>
      <w:r>
        <w:rPr>
          <w:rFonts w:hint="eastAsia" w:ascii="宋体" w:hAnsi="宋体"/>
          <w:color w:val="auto"/>
          <w:highlight w:val="none"/>
        </w:rPr>
        <w:t>最高限价：</w:t>
      </w:r>
      <w:r>
        <w:rPr>
          <w:rFonts w:hint="eastAsia" w:ascii="宋体" w:hAnsi="宋体"/>
          <w:color w:val="auto"/>
          <w:highlight w:val="none"/>
          <w:lang w:val="en-US" w:eastAsia="zh-CN"/>
        </w:rPr>
        <w:t>40</w:t>
      </w:r>
      <w:r>
        <w:rPr>
          <w:rFonts w:hint="eastAsia" w:ascii="宋体" w:hAnsi="宋体"/>
          <w:color w:val="auto"/>
          <w:highlight w:val="none"/>
          <w:lang w:eastAsia="zh-CN"/>
        </w:rPr>
        <w:t>万元</w:t>
      </w:r>
    </w:p>
    <w:p w14:paraId="0351E7E0">
      <w:pPr>
        <w:widowControl/>
        <w:adjustRightInd w:val="0"/>
        <w:snapToGrid w:val="0"/>
        <w:spacing w:line="520" w:lineRule="exact"/>
        <w:jc w:val="left"/>
        <w:rPr>
          <w:rFonts w:hint="eastAsia" w:ascii="宋体" w:hAnsi="宋体"/>
          <w:color w:val="auto"/>
          <w:highlight w:val="none"/>
        </w:rPr>
      </w:pPr>
      <w:r>
        <w:rPr>
          <w:rFonts w:hint="eastAsia" w:ascii="宋体" w:hAnsi="宋体"/>
          <w:color w:val="auto"/>
          <w:highlight w:val="none"/>
        </w:rPr>
        <w:t>采购需求：</w:t>
      </w:r>
    </w:p>
    <w:tbl>
      <w:tblPr>
        <w:tblStyle w:val="17"/>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860"/>
        <w:gridCol w:w="3531"/>
        <w:gridCol w:w="1375"/>
        <w:gridCol w:w="1735"/>
        <w:gridCol w:w="1917"/>
      </w:tblGrid>
      <w:tr w14:paraId="7C60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5" w:hRule="atLeast"/>
          <w:jc w:val="center"/>
        </w:trPr>
        <w:tc>
          <w:tcPr>
            <w:tcW w:w="860" w:type="dxa"/>
            <w:shd w:val="clear" w:color="auto" w:fill="FFFFFF"/>
            <w:noWrap w:val="0"/>
            <w:tcMar>
              <w:top w:w="0" w:type="dxa"/>
              <w:left w:w="84" w:type="dxa"/>
              <w:bottom w:w="0" w:type="dxa"/>
              <w:right w:w="84" w:type="dxa"/>
            </w:tcMar>
            <w:vAlign w:val="center"/>
          </w:tcPr>
          <w:p w14:paraId="49FC7B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color w:val="auto"/>
                <w:kern w:val="0"/>
                <w:sz w:val="24"/>
                <w:szCs w:val="24"/>
                <w:highlight w:val="none"/>
                <w:lang w:val="zh-CN" w:eastAsia="zh-CN" w:bidi="zh-CN"/>
              </w:rPr>
            </w:pPr>
            <w:r>
              <w:rPr>
                <w:rFonts w:hint="eastAsia" w:ascii="宋体" w:hAnsi="宋体" w:eastAsia="宋体" w:cs="宋体"/>
                <w:i w:val="0"/>
                <w:caps w:val="0"/>
                <w:color w:val="auto"/>
                <w:spacing w:val="0"/>
                <w:kern w:val="0"/>
                <w:sz w:val="24"/>
                <w:szCs w:val="24"/>
                <w:highlight w:val="none"/>
                <w:lang w:val="zh-CN" w:eastAsia="zh-CN" w:bidi="zh-CN"/>
              </w:rPr>
              <w:t>标包</w:t>
            </w:r>
          </w:p>
        </w:tc>
        <w:tc>
          <w:tcPr>
            <w:tcW w:w="3531" w:type="dxa"/>
            <w:shd w:val="clear" w:color="auto" w:fill="FFFFFF"/>
            <w:noWrap w:val="0"/>
            <w:tcMar>
              <w:top w:w="0" w:type="dxa"/>
              <w:left w:w="84" w:type="dxa"/>
              <w:bottom w:w="0" w:type="dxa"/>
              <w:right w:w="84" w:type="dxa"/>
            </w:tcMar>
            <w:vAlign w:val="center"/>
          </w:tcPr>
          <w:p w14:paraId="45B443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color w:val="auto"/>
                <w:kern w:val="0"/>
                <w:sz w:val="24"/>
                <w:szCs w:val="24"/>
                <w:highlight w:val="none"/>
                <w:lang w:val="zh-CN" w:eastAsia="zh-CN" w:bidi="zh-CN"/>
              </w:rPr>
            </w:pPr>
            <w:r>
              <w:rPr>
                <w:rFonts w:hint="eastAsia" w:ascii="宋体" w:hAnsi="宋体" w:eastAsia="宋体" w:cs="宋体"/>
                <w:i w:val="0"/>
                <w:caps w:val="0"/>
                <w:color w:val="auto"/>
                <w:spacing w:val="0"/>
                <w:kern w:val="0"/>
                <w:sz w:val="24"/>
                <w:szCs w:val="24"/>
                <w:highlight w:val="none"/>
                <w:lang w:val="zh-CN" w:eastAsia="zh-CN" w:bidi="zh-CN"/>
              </w:rPr>
              <w:t>货物名称</w:t>
            </w:r>
          </w:p>
        </w:tc>
        <w:tc>
          <w:tcPr>
            <w:tcW w:w="1375" w:type="dxa"/>
            <w:shd w:val="clear" w:color="auto" w:fill="FFFFFF"/>
            <w:noWrap w:val="0"/>
            <w:tcMar>
              <w:top w:w="0" w:type="dxa"/>
              <w:left w:w="84" w:type="dxa"/>
              <w:bottom w:w="0" w:type="dxa"/>
              <w:right w:w="84" w:type="dxa"/>
            </w:tcMar>
            <w:vAlign w:val="center"/>
          </w:tcPr>
          <w:p w14:paraId="53E9E0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color w:val="auto"/>
                <w:kern w:val="0"/>
                <w:sz w:val="24"/>
                <w:szCs w:val="24"/>
                <w:highlight w:val="none"/>
                <w:lang w:val="zh-CN" w:eastAsia="zh-CN" w:bidi="zh-CN"/>
              </w:rPr>
            </w:pPr>
            <w:r>
              <w:rPr>
                <w:rFonts w:hint="eastAsia" w:ascii="宋体" w:hAnsi="宋体" w:eastAsia="宋体" w:cs="宋体"/>
                <w:i w:val="0"/>
                <w:caps w:val="0"/>
                <w:color w:val="auto"/>
                <w:spacing w:val="0"/>
                <w:kern w:val="0"/>
                <w:sz w:val="24"/>
                <w:szCs w:val="24"/>
                <w:highlight w:val="none"/>
                <w:lang w:val="en-US" w:eastAsia="zh-CN" w:bidi="zh-CN"/>
              </w:rPr>
              <w:t>数量</w:t>
            </w:r>
          </w:p>
        </w:tc>
        <w:tc>
          <w:tcPr>
            <w:tcW w:w="1735" w:type="dxa"/>
            <w:shd w:val="clear" w:color="auto" w:fill="FFFFFF"/>
            <w:noWrap w:val="0"/>
            <w:tcMar>
              <w:top w:w="0" w:type="dxa"/>
              <w:left w:w="84" w:type="dxa"/>
              <w:bottom w:w="0" w:type="dxa"/>
              <w:right w:w="84" w:type="dxa"/>
            </w:tcMar>
            <w:vAlign w:val="center"/>
          </w:tcPr>
          <w:p w14:paraId="446397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i w:val="0"/>
                <w:caps w:val="0"/>
                <w:color w:val="auto"/>
                <w:spacing w:val="0"/>
                <w:kern w:val="0"/>
                <w:sz w:val="24"/>
                <w:szCs w:val="24"/>
                <w:highlight w:val="none"/>
                <w:lang w:val="zh-CN" w:eastAsia="zh-CN" w:bidi="zh-CN"/>
              </w:rPr>
            </w:pPr>
            <w:r>
              <w:rPr>
                <w:rFonts w:hint="eastAsia" w:ascii="宋体" w:hAnsi="宋体" w:eastAsia="宋体" w:cs="宋体"/>
                <w:i w:val="0"/>
                <w:caps w:val="0"/>
                <w:color w:val="auto"/>
                <w:spacing w:val="0"/>
                <w:kern w:val="0"/>
                <w:sz w:val="24"/>
                <w:szCs w:val="24"/>
                <w:highlight w:val="none"/>
                <w:shd w:val="clear" w:color="auto" w:fill="FFFFFF"/>
                <w:lang w:val="zh-CN" w:eastAsia="zh-CN" w:bidi="zh-CN"/>
              </w:rPr>
              <w:t>简要技术需求或服务要求</w:t>
            </w:r>
          </w:p>
        </w:tc>
        <w:tc>
          <w:tcPr>
            <w:tcW w:w="1917" w:type="dxa"/>
            <w:shd w:val="clear" w:color="auto" w:fill="FFFFFF"/>
            <w:noWrap w:val="0"/>
            <w:tcMar>
              <w:top w:w="0" w:type="dxa"/>
              <w:left w:w="84" w:type="dxa"/>
              <w:bottom w:w="0" w:type="dxa"/>
              <w:right w:w="84" w:type="dxa"/>
            </w:tcMar>
            <w:vAlign w:val="center"/>
          </w:tcPr>
          <w:p w14:paraId="5506098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color w:val="auto"/>
                <w:kern w:val="0"/>
                <w:sz w:val="24"/>
                <w:szCs w:val="24"/>
                <w:highlight w:val="none"/>
                <w:lang w:val="zh-CN" w:eastAsia="zh-CN" w:bidi="zh-CN"/>
              </w:rPr>
            </w:pPr>
            <w:r>
              <w:rPr>
                <w:rFonts w:hint="eastAsia" w:ascii="宋体" w:hAnsi="宋体" w:eastAsia="宋体" w:cs="宋体"/>
                <w:i w:val="0"/>
                <w:caps w:val="0"/>
                <w:color w:val="auto"/>
                <w:spacing w:val="0"/>
                <w:kern w:val="0"/>
                <w:sz w:val="24"/>
                <w:szCs w:val="24"/>
                <w:highlight w:val="none"/>
                <w:shd w:val="clear" w:color="auto" w:fill="FFFFFF"/>
                <w:lang w:val="zh-CN" w:eastAsia="zh-CN" w:bidi="zh-CN"/>
              </w:rPr>
              <w:t>本包预算金额（单位：万元）</w:t>
            </w:r>
          </w:p>
        </w:tc>
      </w:tr>
      <w:tr w14:paraId="7B448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5" w:hRule="atLeast"/>
          <w:jc w:val="center"/>
        </w:trPr>
        <w:tc>
          <w:tcPr>
            <w:tcW w:w="860" w:type="dxa"/>
            <w:shd w:val="clear" w:color="auto" w:fill="FFFFFF"/>
            <w:noWrap w:val="0"/>
            <w:tcMar>
              <w:top w:w="0" w:type="dxa"/>
              <w:left w:w="84" w:type="dxa"/>
              <w:bottom w:w="0" w:type="dxa"/>
              <w:right w:w="84" w:type="dxa"/>
            </w:tcMar>
            <w:vAlign w:val="center"/>
          </w:tcPr>
          <w:p w14:paraId="5AE674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color w:val="auto"/>
                <w:kern w:val="0"/>
                <w:sz w:val="24"/>
                <w:szCs w:val="24"/>
                <w:highlight w:val="none"/>
                <w:lang w:val="zh-CN" w:eastAsia="zh-CN" w:bidi="zh-CN"/>
              </w:rPr>
            </w:pPr>
            <w:r>
              <w:rPr>
                <w:rFonts w:hint="eastAsia" w:ascii="宋体" w:hAnsi="宋体" w:eastAsia="宋体" w:cs="宋体"/>
                <w:i w:val="0"/>
                <w:caps w:val="0"/>
                <w:color w:val="auto"/>
                <w:spacing w:val="0"/>
                <w:kern w:val="0"/>
                <w:sz w:val="24"/>
                <w:szCs w:val="24"/>
                <w:highlight w:val="none"/>
                <w:lang w:val="zh-CN" w:eastAsia="zh-CN" w:bidi="zh-CN"/>
              </w:rPr>
              <w:t>一</w:t>
            </w:r>
          </w:p>
        </w:tc>
        <w:tc>
          <w:tcPr>
            <w:tcW w:w="3531" w:type="dxa"/>
            <w:shd w:val="clear" w:color="auto" w:fill="FFFFFF"/>
            <w:noWrap w:val="0"/>
            <w:tcMar>
              <w:top w:w="0" w:type="dxa"/>
              <w:left w:w="84" w:type="dxa"/>
              <w:bottom w:w="0" w:type="dxa"/>
              <w:right w:w="84" w:type="dxa"/>
            </w:tcMar>
            <w:vAlign w:val="center"/>
          </w:tcPr>
          <w:p w14:paraId="5F47C6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color w:val="auto"/>
                <w:kern w:val="0"/>
                <w:sz w:val="24"/>
                <w:szCs w:val="24"/>
                <w:highlight w:val="none"/>
                <w:lang w:val="zh-CN" w:eastAsia="zh-CN" w:bidi="zh-CN"/>
              </w:rPr>
            </w:pPr>
            <w:r>
              <w:rPr>
                <w:rFonts w:hint="eastAsia" w:ascii="宋体" w:hAnsi="宋体" w:eastAsia="宋体" w:cs="宋体"/>
                <w:color w:val="auto"/>
                <w:kern w:val="0"/>
                <w:sz w:val="24"/>
                <w:szCs w:val="24"/>
                <w:highlight w:val="none"/>
                <w:lang w:val="zh-CN" w:eastAsia="zh-CN" w:bidi="zh-CN"/>
              </w:rPr>
              <w:t>物理治疗、康复设备</w:t>
            </w:r>
          </w:p>
        </w:tc>
        <w:tc>
          <w:tcPr>
            <w:tcW w:w="1375" w:type="dxa"/>
            <w:shd w:val="clear" w:color="auto" w:fill="FFFFFF"/>
            <w:noWrap w:val="0"/>
            <w:tcMar>
              <w:top w:w="0" w:type="dxa"/>
              <w:left w:w="84" w:type="dxa"/>
              <w:bottom w:w="0" w:type="dxa"/>
              <w:right w:w="84" w:type="dxa"/>
            </w:tcMar>
            <w:vAlign w:val="center"/>
          </w:tcPr>
          <w:p w14:paraId="573D90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color w:val="auto"/>
                <w:kern w:val="0"/>
                <w:sz w:val="24"/>
                <w:szCs w:val="24"/>
                <w:highlight w:val="none"/>
                <w:lang w:val="en-US" w:eastAsia="zh-CN" w:bidi="zh-CN"/>
              </w:rPr>
            </w:pPr>
            <w:r>
              <w:rPr>
                <w:rFonts w:hint="eastAsia" w:ascii="宋体" w:hAnsi="宋体" w:eastAsia="宋体" w:cs="宋体"/>
                <w:color w:val="auto"/>
                <w:kern w:val="0"/>
                <w:sz w:val="24"/>
                <w:szCs w:val="24"/>
                <w:highlight w:val="none"/>
                <w:lang w:val="en-US" w:eastAsia="zh-CN" w:bidi="zh-CN"/>
              </w:rPr>
              <w:t>1</w:t>
            </w:r>
          </w:p>
        </w:tc>
        <w:tc>
          <w:tcPr>
            <w:tcW w:w="1735" w:type="dxa"/>
            <w:shd w:val="clear" w:color="auto" w:fill="FFFFFF"/>
            <w:noWrap w:val="0"/>
            <w:tcMar>
              <w:top w:w="0" w:type="dxa"/>
              <w:left w:w="84" w:type="dxa"/>
              <w:bottom w:w="0" w:type="dxa"/>
              <w:right w:w="84" w:type="dxa"/>
            </w:tcMar>
            <w:vAlign w:val="center"/>
          </w:tcPr>
          <w:p w14:paraId="4498AD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zh-CN" w:eastAsia="zh-CN" w:bidi="zh-CN"/>
              </w:rPr>
            </w:pPr>
            <w:r>
              <w:rPr>
                <w:rFonts w:hint="eastAsia" w:ascii="宋体" w:hAnsi="宋体" w:eastAsia="宋体" w:cs="宋体"/>
                <w:i w:val="0"/>
                <w:caps w:val="0"/>
                <w:color w:val="auto"/>
                <w:spacing w:val="0"/>
                <w:kern w:val="0"/>
                <w:sz w:val="24"/>
                <w:szCs w:val="24"/>
                <w:highlight w:val="none"/>
                <w:shd w:val="clear" w:color="auto" w:fill="FFFFFF"/>
                <w:lang w:val="zh-CN" w:eastAsia="zh-CN" w:bidi="zh-CN"/>
              </w:rPr>
              <w:t>详见</w:t>
            </w:r>
            <w:r>
              <w:rPr>
                <w:rFonts w:hint="eastAsia" w:ascii="宋体" w:hAnsi="宋体" w:cs="宋体"/>
                <w:i w:val="0"/>
                <w:caps w:val="0"/>
                <w:color w:val="auto"/>
                <w:spacing w:val="0"/>
                <w:kern w:val="0"/>
                <w:sz w:val="24"/>
                <w:szCs w:val="24"/>
                <w:highlight w:val="none"/>
                <w:shd w:val="clear" w:color="auto" w:fill="FFFFFF"/>
                <w:lang w:val="en-US" w:eastAsia="zh-CN" w:bidi="zh-CN"/>
              </w:rPr>
              <w:t>采购</w:t>
            </w:r>
            <w:r>
              <w:rPr>
                <w:rFonts w:hint="eastAsia" w:ascii="宋体" w:hAnsi="宋体" w:eastAsia="宋体" w:cs="宋体"/>
                <w:i w:val="0"/>
                <w:caps w:val="0"/>
                <w:color w:val="auto"/>
                <w:spacing w:val="0"/>
                <w:kern w:val="0"/>
                <w:sz w:val="24"/>
                <w:szCs w:val="24"/>
                <w:highlight w:val="none"/>
                <w:shd w:val="clear" w:color="auto" w:fill="FFFFFF"/>
                <w:lang w:val="zh-CN" w:eastAsia="zh-CN" w:bidi="zh-CN"/>
              </w:rPr>
              <w:t>文件</w:t>
            </w:r>
          </w:p>
        </w:tc>
        <w:tc>
          <w:tcPr>
            <w:tcW w:w="1917" w:type="dxa"/>
            <w:shd w:val="clear" w:color="auto" w:fill="FFFFFF"/>
            <w:noWrap w:val="0"/>
            <w:tcMar>
              <w:top w:w="0" w:type="dxa"/>
              <w:left w:w="84" w:type="dxa"/>
              <w:bottom w:w="0" w:type="dxa"/>
              <w:right w:w="84" w:type="dxa"/>
            </w:tcMar>
            <w:vAlign w:val="center"/>
          </w:tcPr>
          <w:p w14:paraId="0230B3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spacing w:before="0" w:beforeAutospacing="0" w:after="0" w:afterAutospacing="0" w:line="440" w:lineRule="exact"/>
              <w:ind w:left="0" w:leftChars="0" w:right="0" w:rightChars="0" w:firstLine="0" w:firstLineChars="0"/>
              <w:jc w:val="center"/>
              <w:textAlignment w:val="auto"/>
              <w:outlineLvl w:val="9"/>
              <w:rPr>
                <w:rFonts w:hint="default" w:ascii="宋体" w:hAnsi="宋体" w:eastAsia="宋体" w:cs="宋体"/>
                <w:i w:val="0"/>
                <w:caps w:val="0"/>
                <w:color w:val="auto"/>
                <w:spacing w:val="0"/>
                <w:kern w:val="0"/>
                <w:sz w:val="24"/>
                <w:szCs w:val="24"/>
                <w:highlight w:val="none"/>
                <w:shd w:val="clear" w:color="auto" w:fill="FFFFFF"/>
                <w:lang w:val="en-US" w:eastAsia="zh-CN" w:bidi="zh-CN"/>
              </w:rPr>
            </w:pPr>
            <w:r>
              <w:rPr>
                <w:rFonts w:hint="eastAsia" w:ascii="宋体" w:hAnsi="宋体" w:cs="宋体"/>
                <w:i w:val="0"/>
                <w:caps w:val="0"/>
                <w:color w:val="auto"/>
                <w:spacing w:val="0"/>
                <w:kern w:val="0"/>
                <w:sz w:val="24"/>
                <w:szCs w:val="24"/>
                <w:highlight w:val="none"/>
                <w:shd w:val="clear" w:color="auto" w:fill="FFFFFF"/>
                <w:lang w:val="en-US" w:eastAsia="zh-CN" w:bidi="zh-CN"/>
              </w:rPr>
              <w:t>40</w:t>
            </w:r>
          </w:p>
        </w:tc>
      </w:tr>
    </w:tbl>
    <w:p w14:paraId="0B6CFCBE">
      <w:pPr>
        <w:widowControl/>
        <w:adjustRightInd w:val="0"/>
        <w:snapToGrid w:val="0"/>
        <w:spacing w:line="520" w:lineRule="exact"/>
        <w:jc w:val="left"/>
        <w:rPr>
          <w:rFonts w:hint="eastAsia" w:ascii="宋体" w:hAnsi="宋体" w:eastAsia="宋体"/>
          <w:color w:val="auto"/>
          <w:kern w:val="0"/>
          <w:highlight w:val="none"/>
          <w:lang w:eastAsia="zh-CN"/>
        </w:rPr>
      </w:pPr>
      <w:r>
        <w:rPr>
          <w:rFonts w:hint="eastAsia" w:ascii="宋体" w:hAnsi="宋体"/>
          <w:color w:val="auto"/>
          <w:kern w:val="0"/>
          <w:highlight w:val="none"/>
        </w:rPr>
        <w:t>合同履行期限：</w:t>
      </w:r>
      <w:r>
        <w:rPr>
          <w:rFonts w:hint="eastAsia" w:ascii="宋体" w:hAnsi="宋体"/>
          <w:color w:val="auto"/>
          <w:kern w:val="0"/>
          <w:highlight w:val="none"/>
          <w:lang w:val="en-US" w:eastAsia="zh-CN"/>
        </w:rPr>
        <w:t>详见采购文件</w:t>
      </w:r>
      <w:r>
        <w:rPr>
          <w:rFonts w:hint="eastAsia" w:ascii="宋体" w:hAnsi="宋体"/>
          <w:color w:val="auto"/>
          <w:kern w:val="0"/>
          <w:highlight w:val="none"/>
          <w:lang w:eastAsia="zh-CN"/>
        </w:rPr>
        <w:t>。</w:t>
      </w:r>
    </w:p>
    <w:p w14:paraId="3B9ECB3F">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 xml:space="preserve">本项目不接受联合体投标。 </w:t>
      </w:r>
    </w:p>
    <w:p w14:paraId="6A05AEFB">
      <w:pPr>
        <w:widowControl/>
        <w:adjustRightInd w:val="0"/>
        <w:snapToGrid w:val="0"/>
        <w:spacing w:line="520" w:lineRule="exact"/>
        <w:jc w:val="left"/>
        <w:outlineLvl w:val="1"/>
        <w:rPr>
          <w:rFonts w:hint="eastAsia" w:eastAsia="宋体"/>
          <w:color w:val="auto"/>
          <w:highlight w:val="none"/>
          <w:lang w:eastAsia="zh-CN"/>
        </w:rPr>
      </w:pPr>
      <w:r>
        <w:rPr>
          <w:rFonts w:hint="eastAsia"/>
          <w:color w:val="auto"/>
          <w:highlight w:val="none"/>
        </w:rPr>
        <w:t>本项目监督单位：</w:t>
      </w:r>
      <w:r>
        <w:rPr>
          <w:rFonts w:hint="eastAsia"/>
          <w:color w:val="auto"/>
          <w:highlight w:val="none"/>
          <w:lang w:eastAsia="zh-CN"/>
        </w:rPr>
        <w:t>聊城市茌平区财政局</w:t>
      </w:r>
    </w:p>
    <w:p w14:paraId="2B9BE4AA">
      <w:pPr>
        <w:widowControl/>
        <w:adjustRightInd w:val="0"/>
        <w:snapToGrid w:val="0"/>
        <w:spacing w:line="520" w:lineRule="exact"/>
        <w:jc w:val="left"/>
        <w:outlineLvl w:val="1"/>
        <w:rPr>
          <w:rFonts w:hint="eastAsia" w:ascii="宋体" w:hAnsi="宋体"/>
          <w:color w:val="auto"/>
          <w:kern w:val="0"/>
          <w:highlight w:val="none"/>
        </w:rPr>
      </w:pPr>
      <w:r>
        <w:rPr>
          <w:rFonts w:hint="eastAsia" w:ascii="宋体" w:hAnsi="宋体"/>
          <w:color w:val="auto"/>
          <w:kern w:val="0"/>
          <w:highlight w:val="none"/>
        </w:rPr>
        <w:t>特别说明：</w:t>
      </w:r>
    </w:p>
    <w:p w14:paraId="4E9A4B66">
      <w:pPr>
        <w:widowControl/>
        <w:adjustRightInd w:val="0"/>
        <w:snapToGrid w:val="0"/>
        <w:spacing w:line="520" w:lineRule="exact"/>
        <w:jc w:val="left"/>
        <w:outlineLvl w:val="1"/>
        <w:rPr>
          <w:rFonts w:hint="eastAsia" w:ascii="宋体" w:hAnsi="宋体"/>
          <w:color w:val="auto"/>
          <w:kern w:val="0"/>
          <w:highlight w:val="none"/>
        </w:rPr>
      </w:pPr>
      <w:r>
        <w:rPr>
          <w:rFonts w:hint="eastAsia" w:ascii="宋体" w:hAnsi="宋体"/>
          <w:color w:val="auto"/>
          <w:kern w:val="0"/>
          <w:highlight w:val="none"/>
        </w:rPr>
        <w:t>（1）</w:t>
      </w:r>
      <w:r>
        <w:rPr>
          <w:rFonts w:hint="eastAsia" w:ascii="宋体" w:hAnsi="宋体"/>
          <w:color w:val="auto"/>
          <w:kern w:val="0"/>
          <w:highlight w:val="none"/>
          <w:lang w:val="en-US" w:eastAsia="zh-CN"/>
        </w:rPr>
        <w:t>中标人</w:t>
      </w:r>
      <w:r>
        <w:rPr>
          <w:rFonts w:hint="eastAsia" w:ascii="宋体" w:hAnsi="宋体"/>
          <w:color w:val="auto"/>
          <w:kern w:val="0"/>
          <w:highlight w:val="none"/>
        </w:rPr>
        <w:t>可按相关规定申请政府采购合同融资，详见山东省政府采购合同融资与履约保函服务平台（http://www.ccgp-shandong-rz.cn/）。</w:t>
      </w:r>
    </w:p>
    <w:p w14:paraId="125B18E4">
      <w:pPr>
        <w:widowControl/>
        <w:adjustRightInd w:val="0"/>
        <w:snapToGrid w:val="0"/>
        <w:spacing w:line="520" w:lineRule="exact"/>
        <w:jc w:val="left"/>
        <w:outlineLvl w:val="1"/>
        <w:rPr>
          <w:rFonts w:hint="eastAsia" w:ascii="宋体" w:hAnsi="宋体"/>
          <w:color w:val="auto"/>
          <w:kern w:val="0"/>
          <w:highlight w:val="none"/>
        </w:rPr>
      </w:pPr>
      <w:r>
        <w:rPr>
          <w:rFonts w:hint="eastAsia" w:ascii="宋体" w:hAnsi="宋体"/>
          <w:color w:val="auto"/>
          <w:kern w:val="0"/>
          <w:highlight w:val="none"/>
        </w:rPr>
        <w:t>（2）本项目所属行业为</w:t>
      </w:r>
      <w:r>
        <w:rPr>
          <w:rFonts w:hint="eastAsia" w:ascii="宋体" w:hAnsi="宋体"/>
          <w:color w:val="auto"/>
          <w:kern w:val="0"/>
          <w:highlight w:val="none"/>
          <w:lang w:val="en-US" w:eastAsia="zh-CN"/>
        </w:rPr>
        <w:t>工</w:t>
      </w:r>
      <w:r>
        <w:rPr>
          <w:rFonts w:hint="eastAsia" w:ascii="宋体" w:hAnsi="宋体"/>
          <w:color w:val="auto"/>
          <w:kern w:val="0"/>
          <w:highlight w:val="none"/>
        </w:rPr>
        <w:t>业。</w:t>
      </w:r>
    </w:p>
    <w:p w14:paraId="0700058C">
      <w:pPr>
        <w:widowControl/>
        <w:adjustRightInd w:val="0"/>
        <w:snapToGrid w:val="0"/>
        <w:spacing w:line="520" w:lineRule="exact"/>
        <w:jc w:val="left"/>
        <w:outlineLvl w:val="1"/>
        <w:rPr>
          <w:rFonts w:ascii="宋体" w:hAnsi="宋体"/>
          <w:color w:val="auto"/>
          <w:kern w:val="0"/>
          <w:highlight w:val="none"/>
        </w:rPr>
      </w:pPr>
      <w:r>
        <w:rPr>
          <w:rFonts w:hint="eastAsia" w:ascii="宋体" w:hAnsi="宋体"/>
          <w:color w:val="auto"/>
          <w:kern w:val="0"/>
          <w:highlight w:val="none"/>
        </w:rPr>
        <w:t xml:space="preserve">二、申请人的资格要求： </w:t>
      </w:r>
    </w:p>
    <w:p w14:paraId="0A1A9D7E">
      <w:pPr>
        <w:widowControl/>
        <w:adjustRightInd w:val="0"/>
        <w:snapToGrid w:val="0"/>
        <w:spacing w:line="520" w:lineRule="exact"/>
        <w:jc w:val="left"/>
        <w:outlineLvl w:val="1"/>
        <w:rPr>
          <w:rFonts w:hint="eastAsia" w:ascii="宋体" w:hAnsi="宋体"/>
          <w:color w:val="auto"/>
          <w:kern w:val="0"/>
          <w:highlight w:val="none"/>
        </w:rPr>
      </w:pPr>
      <w:r>
        <w:rPr>
          <w:rFonts w:hint="eastAsia" w:ascii="宋体" w:hAnsi="宋体"/>
          <w:color w:val="auto"/>
          <w:kern w:val="0"/>
          <w:highlight w:val="none"/>
        </w:rPr>
        <w:t>1.满足《中华人民共和国政府采购法》第二十二条规定；</w:t>
      </w:r>
    </w:p>
    <w:p w14:paraId="59FACA36">
      <w:pPr>
        <w:widowControl/>
        <w:adjustRightInd w:val="0"/>
        <w:snapToGrid w:val="0"/>
        <w:spacing w:line="520" w:lineRule="exact"/>
        <w:jc w:val="left"/>
        <w:outlineLvl w:val="1"/>
        <w:rPr>
          <w:rFonts w:hint="eastAsia" w:ascii="宋体" w:hAnsi="宋体"/>
          <w:color w:val="auto"/>
          <w:kern w:val="0"/>
          <w:highlight w:val="none"/>
          <w:lang w:eastAsia="zh-CN"/>
        </w:rPr>
      </w:pPr>
      <w:r>
        <w:rPr>
          <w:rFonts w:hint="eastAsia" w:ascii="宋体" w:hAnsi="宋体"/>
          <w:color w:val="auto"/>
          <w:kern w:val="0"/>
          <w:highlight w:val="none"/>
        </w:rPr>
        <w:t>2.落实政府采购政策需满足的资格要求：本项目为政府采购项目，执行政府采购政策，具体要求详见</w:t>
      </w:r>
      <w:r>
        <w:rPr>
          <w:rFonts w:hint="eastAsia" w:ascii="宋体" w:hAnsi="宋体"/>
          <w:color w:val="auto"/>
          <w:kern w:val="0"/>
          <w:highlight w:val="none"/>
          <w:lang w:val="en-US" w:eastAsia="zh-CN"/>
        </w:rPr>
        <w:t>磋商</w:t>
      </w:r>
      <w:r>
        <w:rPr>
          <w:rFonts w:hint="eastAsia" w:ascii="宋体" w:hAnsi="宋体"/>
          <w:color w:val="auto"/>
          <w:kern w:val="0"/>
          <w:highlight w:val="none"/>
        </w:rPr>
        <w:t>文件</w:t>
      </w:r>
      <w:r>
        <w:rPr>
          <w:rFonts w:hint="eastAsia" w:ascii="宋体" w:hAnsi="宋体"/>
          <w:color w:val="auto"/>
          <w:kern w:val="0"/>
          <w:highlight w:val="none"/>
          <w:lang w:eastAsia="zh-CN"/>
        </w:rPr>
        <w:t>；</w:t>
      </w:r>
    </w:p>
    <w:p w14:paraId="41396C36">
      <w:pPr>
        <w:widowControl/>
        <w:adjustRightInd w:val="0"/>
        <w:snapToGrid w:val="0"/>
        <w:spacing w:line="520" w:lineRule="exact"/>
        <w:jc w:val="left"/>
        <w:outlineLvl w:val="1"/>
        <w:rPr>
          <w:rFonts w:hint="eastAsia" w:ascii="宋体" w:hAnsi="宋体"/>
          <w:color w:val="auto"/>
          <w:kern w:val="0"/>
          <w:highlight w:val="none"/>
        </w:rPr>
      </w:pPr>
      <w:r>
        <w:rPr>
          <w:rFonts w:hint="eastAsia" w:ascii="宋体" w:hAnsi="宋体"/>
          <w:color w:val="auto"/>
          <w:kern w:val="0"/>
          <w:highlight w:val="none"/>
        </w:rPr>
        <w:t>3.本项目的特定资格要求：</w:t>
      </w:r>
    </w:p>
    <w:p w14:paraId="4B7A96FE">
      <w:pPr>
        <w:widowControl/>
        <w:adjustRightInd w:val="0"/>
        <w:snapToGrid w:val="0"/>
        <w:spacing w:line="520" w:lineRule="exact"/>
        <w:jc w:val="left"/>
        <w:outlineLvl w:val="1"/>
        <w:rPr>
          <w:rFonts w:hint="eastAsia" w:ascii="宋体" w:hAnsi="宋体"/>
          <w:color w:val="auto"/>
          <w:kern w:val="0"/>
          <w:highlight w:val="none"/>
          <w:lang w:eastAsia="zh-CN"/>
        </w:rPr>
      </w:pPr>
      <w:r>
        <w:rPr>
          <w:rFonts w:hint="eastAsia" w:ascii="宋体" w:hAnsi="宋体"/>
          <w:color w:val="auto"/>
          <w:kern w:val="0"/>
          <w:highlight w:val="none"/>
        </w:rPr>
        <w:t>若</w:t>
      </w:r>
      <w:r>
        <w:rPr>
          <w:rFonts w:hint="eastAsia" w:ascii="宋体" w:hAnsi="宋体"/>
          <w:color w:val="auto"/>
          <w:kern w:val="0"/>
          <w:highlight w:val="none"/>
          <w:lang w:val="en-US" w:eastAsia="zh-CN"/>
        </w:rPr>
        <w:t>供应商</w:t>
      </w:r>
      <w:r>
        <w:rPr>
          <w:rFonts w:hint="eastAsia" w:ascii="宋体" w:hAnsi="宋体"/>
          <w:color w:val="auto"/>
          <w:kern w:val="0"/>
          <w:highlight w:val="none"/>
        </w:rPr>
        <w:t>为生产商，应具有《医疗器械生产许可证》</w:t>
      </w:r>
      <w:r>
        <w:rPr>
          <w:rFonts w:hint="eastAsia" w:ascii="宋体" w:hAnsi="宋体"/>
          <w:color w:val="auto"/>
          <w:kern w:val="0"/>
          <w:highlight w:val="none"/>
          <w:lang w:eastAsia="zh-CN"/>
        </w:rPr>
        <w:t>、</w:t>
      </w:r>
      <w:r>
        <w:rPr>
          <w:rFonts w:hint="eastAsia" w:ascii="宋体" w:hAnsi="宋体"/>
          <w:color w:val="auto"/>
          <w:kern w:val="0"/>
          <w:highlight w:val="none"/>
        </w:rPr>
        <w:t>所报产品具有《医疗器械注册证》</w:t>
      </w:r>
      <w:r>
        <w:rPr>
          <w:rFonts w:hint="eastAsia" w:ascii="宋体" w:hAnsi="宋体"/>
          <w:color w:val="auto"/>
          <w:kern w:val="0"/>
          <w:highlight w:val="none"/>
          <w:lang w:eastAsia="zh-CN"/>
        </w:rPr>
        <w:t>；</w:t>
      </w:r>
    </w:p>
    <w:p w14:paraId="17EFCD38">
      <w:pPr>
        <w:widowControl/>
        <w:adjustRightInd w:val="0"/>
        <w:snapToGrid w:val="0"/>
        <w:spacing w:line="520" w:lineRule="exact"/>
        <w:jc w:val="left"/>
        <w:outlineLvl w:val="1"/>
        <w:rPr>
          <w:rFonts w:hint="eastAsia" w:ascii="宋体" w:hAnsi="宋体"/>
          <w:color w:val="auto"/>
          <w:kern w:val="0"/>
          <w:highlight w:val="none"/>
          <w:lang w:eastAsia="zh-CN"/>
        </w:rPr>
      </w:pPr>
      <w:r>
        <w:rPr>
          <w:rFonts w:hint="eastAsia" w:ascii="宋体" w:hAnsi="宋体"/>
          <w:color w:val="auto"/>
          <w:kern w:val="0"/>
          <w:highlight w:val="none"/>
          <w:lang w:eastAsia="zh-CN"/>
        </w:rPr>
        <w:t>若</w:t>
      </w:r>
      <w:r>
        <w:rPr>
          <w:rFonts w:hint="eastAsia" w:ascii="宋体" w:hAnsi="宋体"/>
          <w:color w:val="auto"/>
          <w:kern w:val="0"/>
          <w:highlight w:val="none"/>
          <w:lang w:val="en-US" w:eastAsia="zh-CN"/>
        </w:rPr>
        <w:t>供应商</w:t>
      </w:r>
      <w:r>
        <w:rPr>
          <w:rFonts w:hint="eastAsia" w:ascii="宋体" w:hAnsi="宋体"/>
          <w:color w:val="auto"/>
          <w:kern w:val="0"/>
          <w:highlight w:val="none"/>
          <w:lang w:eastAsia="zh-CN"/>
        </w:rPr>
        <w:t>为代理商，应</w:t>
      </w:r>
      <w:r>
        <w:rPr>
          <w:rFonts w:hint="eastAsia" w:ascii="宋体" w:hAnsi="宋体"/>
          <w:color w:val="auto"/>
          <w:kern w:val="0"/>
          <w:highlight w:val="none"/>
          <w:lang w:val="en-US" w:eastAsia="zh-CN"/>
        </w:rPr>
        <w:t>提供</w:t>
      </w:r>
      <w:r>
        <w:rPr>
          <w:rFonts w:hint="eastAsia" w:ascii="宋体" w:hAnsi="宋体"/>
          <w:color w:val="auto"/>
          <w:kern w:val="0"/>
          <w:highlight w:val="none"/>
          <w:lang w:eastAsia="zh-CN"/>
        </w:rPr>
        <w:t>:生产商的《医疗器械生产许可证》、生产商所报产品的《医疗器械注册证》，</w:t>
      </w:r>
      <w:r>
        <w:rPr>
          <w:rFonts w:hint="eastAsia" w:ascii="宋体" w:hAnsi="宋体"/>
          <w:color w:val="auto"/>
          <w:kern w:val="0"/>
          <w:highlight w:val="none"/>
          <w:lang w:val="en-US" w:eastAsia="zh-CN"/>
        </w:rPr>
        <w:t>且</w:t>
      </w:r>
      <w:r>
        <w:rPr>
          <w:rFonts w:hint="eastAsia" w:ascii="宋体" w:hAnsi="宋体"/>
          <w:color w:val="auto"/>
          <w:kern w:val="0"/>
          <w:highlight w:val="none"/>
          <w:lang w:eastAsia="zh-CN"/>
        </w:rPr>
        <w:t>代理商</w:t>
      </w:r>
      <w:r>
        <w:rPr>
          <w:rFonts w:hint="eastAsia" w:ascii="宋体" w:hAnsi="宋体"/>
          <w:color w:val="auto"/>
          <w:kern w:val="0"/>
          <w:highlight w:val="none"/>
          <w:lang w:val="en-US" w:eastAsia="zh-CN"/>
        </w:rPr>
        <w:t>具备</w:t>
      </w:r>
      <w:r>
        <w:rPr>
          <w:rFonts w:hint="eastAsia" w:ascii="宋体" w:hAnsi="宋体"/>
          <w:color w:val="auto"/>
          <w:kern w:val="0"/>
          <w:highlight w:val="none"/>
          <w:lang w:eastAsia="zh-CN"/>
        </w:rPr>
        <w:t>《医疗器械经营许可证》。</w:t>
      </w:r>
    </w:p>
    <w:p w14:paraId="7E92A844">
      <w:pPr>
        <w:widowControl/>
        <w:adjustRightInd w:val="0"/>
        <w:snapToGrid w:val="0"/>
        <w:spacing w:line="520" w:lineRule="exact"/>
        <w:jc w:val="left"/>
        <w:outlineLvl w:val="1"/>
        <w:rPr>
          <w:rFonts w:hint="eastAsia" w:ascii="宋体" w:hAnsi="宋体"/>
          <w:color w:val="auto"/>
          <w:kern w:val="0"/>
          <w:highlight w:val="none"/>
          <w:lang w:eastAsia="zh-CN"/>
        </w:rPr>
      </w:pPr>
      <w:r>
        <w:rPr>
          <w:rFonts w:hint="eastAsia" w:ascii="宋体" w:hAnsi="宋体"/>
          <w:color w:val="auto"/>
          <w:kern w:val="0"/>
          <w:highlight w:val="none"/>
        </w:rPr>
        <w:t>本项目不接受联合体</w:t>
      </w:r>
      <w:r>
        <w:rPr>
          <w:rFonts w:hint="eastAsia" w:ascii="宋体" w:hAnsi="宋体"/>
          <w:color w:val="auto"/>
          <w:kern w:val="0"/>
          <w:highlight w:val="none"/>
          <w:lang w:val="en-US" w:eastAsia="zh-CN"/>
        </w:rPr>
        <w:t>报价</w:t>
      </w:r>
      <w:r>
        <w:rPr>
          <w:rFonts w:hint="eastAsia" w:ascii="宋体" w:hAnsi="宋体"/>
          <w:color w:val="auto"/>
          <w:kern w:val="0"/>
          <w:highlight w:val="none"/>
          <w:lang w:eastAsia="zh-CN"/>
        </w:rPr>
        <w:t>；</w:t>
      </w:r>
    </w:p>
    <w:p w14:paraId="35A2D89C">
      <w:pPr>
        <w:widowControl/>
        <w:adjustRightInd w:val="0"/>
        <w:snapToGrid w:val="0"/>
        <w:spacing w:line="520" w:lineRule="exact"/>
        <w:jc w:val="left"/>
        <w:outlineLvl w:val="1"/>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本项目为专门面向中小企业预留份额项目（残疾人福利性单位、监狱企业视同小型、微型企业），不接受大型企业参与报价。</w:t>
      </w:r>
    </w:p>
    <w:p w14:paraId="07A7CEFF">
      <w:pPr>
        <w:widowControl/>
        <w:adjustRightInd w:val="0"/>
        <w:snapToGrid w:val="0"/>
        <w:spacing w:line="520" w:lineRule="exact"/>
        <w:jc w:val="left"/>
        <w:outlineLvl w:val="1"/>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注：医疗器械注册人、备案人在其住所或者生产地址销售其注册、备案的医疗器械，无需办理医疗器械经营许可或者备案，但应当符合规定的经营条件；在其他场所贮存并销售医疗器械的，应当按照规定办理医疗器械经营许可或者备案。</w:t>
      </w:r>
    </w:p>
    <w:p w14:paraId="34B37D45">
      <w:pPr>
        <w:widowControl/>
        <w:adjustRightInd w:val="0"/>
        <w:snapToGrid w:val="0"/>
        <w:spacing w:line="520" w:lineRule="exact"/>
        <w:jc w:val="left"/>
        <w:outlineLvl w:val="1"/>
        <w:rPr>
          <w:rFonts w:ascii="宋体" w:hAnsi="宋体"/>
          <w:color w:val="auto"/>
          <w:kern w:val="0"/>
          <w:highlight w:val="none"/>
        </w:rPr>
      </w:pPr>
      <w:r>
        <w:rPr>
          <w:rFonts w:hint="eastAsia" w:ascii="宋体" w:hAnsi="宋体"/>
          <w:color w:val="auto"/>
          <w:kern w:val="0"/>
          <w:highlight w:val="none"/>
        </w:rPr>
        <w:t xml:space="preserve">三、获取采购文件： </w:t>
      </w:r>
    </w:p>
    <w:p w14:paraId="4F8CD0B4">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1.时间：</w:t>
      </w:r>
      <w:r>
        <w:rPr>
          <w:rFonts w:hint="eastAsia" w:ascii="宋体" w:hAnsi="宋体"/>
          <w:color w:val="auto"/>
          <w:kern w:val="0"/>
          <w:highlight w:val="none"/>
          <w:lang w:eastAsia="zh-CN"/>
        </w:rPr>
        <w:t>2025年1</w:t>
      </w:r>
      <w:r>
        <w:rPr>
          <w:rFonts w:hint="eastAsia" w:ascii="宋体" w:hAnsi="宋体"/>
          <w:color w:val="auto"/>
          <w:kern w:val="0"/>
          <w:highlight w:val="none"/>
          <w:lang w:val="en-US" w:eastAsia="zh-CN"/>
        </w:rPr>
        <w:t>2</w:t>
      </w:r>
      <w:r>
        <w:rPr>
          <w:rFonts w:hint="eastAsia" w:ascii="宋体" w:hAnsi="宋体"/>
          <w:color w:val="auto"/>
          <w:kern w:val="0"/>
          <w:highlight w:val="none"/>
          <w:lang w:eastAsia="zh-CN"/>
        </w:rPr>
        <w:t>月</w:t>
      </w:r>
      <w:r>
        <w:rPr>
          <w:rFonts w:hint="eastAsia" w:ascii="宋体" w:hAnsi="宋体"/>
          <w:color w:val="auto"/>
          <w:kern w:val="0"/>
          <w:highlight w:val="none"/>
          <w:lang w:val="en-US" w:eastAsia="zh-CN"/>
        </w:rPr>
        <w:t>12</w:t>
      </w:r>
      <w:r>
        <w:rPr>
          <w:rFonts w:hint="eastAsia" w:ascii="宋体" w:hAnsi="宋体"/>
          <w:color w:val="auto"/>
          <w:kern w:val="0"/>
          <w:highlight w:val="none"/>
          <w:lang w:eastAsia="zh-CN"/>
        </w:rPr>
        <w:t>日</w:t>
      </w:r>
      <w:r>
        <w:rPr>
          <w:rFonts w:hint="eastAsia" w:ascii="宋体" w:hAnsi="宋体"/>
          <w:color w:val="auto"/>
          <w:kern w:val="0"/>
          <w:highlight w:val="none"/>
        </w:rPr>
        <w:t>9时00分至</w:t>
      </w:r>
      <w:r>
        <w:rPr>
          <w:rFonts w:hint="eastAsia" w:ascii="宋体" w:hAnsi="宋体"/>
          <w:color w:val="auto"/>
          <w:kern w:val="0"/>
          <w:highlight w:val="none"/>
          <w:lang w:eastAsia="zh-CN"/>
        </w:rPr>
        <w:t>2025年1</w:t>
      </w:r>
      <w:r>
        <w:rPr>
          <w:rFonts w:hint="eastAsia" w:ascii="宋体" w:hAnsi="宋体"/>
          <w:color w:val="auto"/>
          <w:kern w:val="0"/>
          <w:highlight w:val="none"/>
          <w:lang w:val="en-US" w:eastAsia="zh-CN"/>
        </w:rPr>
        <w:t>2</w:t>
      </w:r>
      <w:r>
        <w:rPr>
          <w:rFonts w:hint="eastAsia" w:ascii="宋体" w:hAnsi="宋体"/>
          <w:color w:val="auto"/>
          <w:kern w:val="0"/>
          <w:highlight w:val="none"/>
          <w:lang w:eastAsia="zh-CN"/>
        </w:rPr>
        <w:t>月</w:t>
      </w:r>
      <w:r>
        <w:rPr>
          <w:rFonts w:hint="eastAsia" w:ascii="宋体" w:hAnsi="宋体"/>
          <w:color w:val="auto"/>
          <w:kern w:val="0"/>
          <w:highlight w:val="none"/>
          <w:lang w:val="en-US" w:eastAsia="zh-CN"/>
        </w:rPr>
        <w:t>18</w:t>
      </w:r>
      <w:r>
        <w:rPr>
          <w:rFonts w:hint="eastAsia" w:ascii="宋体" w:hAnsi="宋体"/>
          <w:color w:val="auto"/>
          <w:kern w:val="0"/>
          <w:highlight w:val="none"/>
          <w:lang w:eastAsia="zh-CN"/>
        </w:rPr>
        <w:t>日</w:t>
      </w:r>
      <w:r>
        <w:rPr>
          <w:rFonts w:hint="eastAsia" w:ascii="宋体" w:hAnsi="宋体"/>
          <w:color w:val="auto"/>
          <w:kern w:val="0"/>
          <w:highlight w:val="none"/>
        </w:rPr>
        <w:t>17时00分（北京时间）</w:t>
      </w:r>
    </w:p>
    <w:p w14:paraId="1341B46F">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2.地点：聊城市公共资源交易中心网（http</w:t>
      </w:r>
      <w:r>
        <w:rPr>
          <w:rFonts w:hint="eastAsia" w:ascii="宋体" w:hAnsi="宋体"/>
          <w:color w:val="auto"/>
          <w:kern w:val="0"/>
          <w:highlight w:val="none"/>
          <w:lang w:eastAsia="zh-CN"/>
        </w:rPr>
        <w:t>：</w:t>
      </w:r>
      <w:r>
        <w:rPr>
          <w:rFonts w:hint="eastAsia" w:ascii="宋体" w:hAnsi="宋体"/>
          <w:color w:val="auto"/>
          <w:kern w:val="0"/>
          <w:highlight w:val="none"/>
        </w:rPr>
        <w:t>//ggzyjy.liaocheng.gov.cn）</w:t>
      </w:r>
    </w:p>
    <w:p w14:paraId="3958B094">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3.方式：各供应商在规定时间内登录新版聊城市公共资源电子交易系统（http</w:t>
      </w:r>
      <w:r>
        <w:rPr>
          <w:rFonts w:hint="eastAsia" w:ascii="宋体" w:hAnsi="宋体"/>
          <w:color w:val="auto"/>
          <w:kern w:val="0"/>
          <w:highlight w:val="none"/>
          <w:lang w:eastAsia="zh-CN"/>
        </w:rPr>
        <w:t>：</w:t>
      </w:r>
      <w:r>
        <w:rPr>
          <w:rFonts w:hint="eastAsia" w:ascii="宋体" w:hAnsi="宋体"/>
          <w:color w:val="auto"/>
          <w:kern w:val="0"/>
          <w:highlight w:val="none"/>
        </w:rPr>
        <w:t>//ggzyjy.liaocheng.gov.cn</w:t>
      </w:r>
      <w:r>
        <w:rPr>
          <w:rFonts w:hint="eastAsia" w:ascii="宋体" w:hAnsi="宋体"/>
          <w:color w:val="auto"/>
          <w:kern w:val="0"/>
          <w:highlight w:val="none"/>
          <w:lang w:eastAsia="zh-CN"/>
        </w:rPr>
        <w:t>：</w:t>
      </w:r>
      <w:r>
        <w:rPr>
          <w:rFonts w:hint="eastAsia" w:ascii="宋体" w:hAnsi="宋体"/>
          <w:color w:val="auto"/>
          <w:kern w:val="0"/>
          <w:highlight w:val="none"/>
        </w:rPr>
        <w:t>8601/tpbidder）免费下载采购文件（文件格式为.lczf），逾期未下载采购文件视为放弃投标。</w:t>
      </w:r>
    </w:p>
    <w:p w14:paraId="0FF95CCD">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注：（1）根据山东省政府采购有关规定，各拟参与本项目供应商在交易中心系统获取采购文件后，务必于响应文件提交截止时间前在“中国山东政府采购网（http</w:t>
      </w:r>
      <w:r>
        <w:rPr>
          <w:rFonts w:hint="eastAsia" w:ascii="宋体" w:hAnsi="宋体"/>
          <w:color w:val="auto"/>
          <w:kern w:val="0"/>
          <w:highlight w:val="none"/>
          <w:lang w:eastAsia="zh-CN"/>
        </w:rPr>
        <w:t>：</w:t>
      </w:r>
      <w:r>
        <w:rPr>
          <w:rFonts w:hint="eastAsia" w:ascii="宋体" w:hAnsi="宋体"/>
          <w:color w:val="auto"/>
          <w:kern w:val="0"/>
          <w:highlight w:val="none"/>
        </w:rPr>
        <w:t>//www.ccgp-shandong.gov.cn）”完成注册（已注册的无需重复注册），由于供应商原因造成其在响应文件提交截止时间前未完成注册的后果自负。</w:t>
      </w:r>
    </w:p>
    <w:p w14:paraId="71984E6A">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（2）供应商在新版聊城市公共资源电子交易系统诚信入库类型：交易乙方。</w:t>
      </w:r>
    </w:p>
    <w:p w14:paraId="0345FF23">
      <w:pPr>
        <w:widowControl/>
        <w:adjustRightInd w:val="0"/>
        <w:snapToGrid w:val="0"/>
        <w:spacing w:line="520" w:lineRule="exact"/>
        <w:jc w:val="left"/>
        <w:rPr>
          <w:rFonts w:ascii="宋体" w:hAnsi="宋体"/>
          <w:color w:val="auto"/>
          <w:kern w:val="0"/>
          <w:highlight w:val="none"/>
        </w:rPr>
      </w:pPr>
      <w:r>
        <w:rPr>
          <w:rFonts w:hint="eastAsia" w:ascii="宋体" w:hAnsi="宋体"/>
          <w:color w:val="auto"/>
          <w:kern w:val="0"/>
          <w:highlight w:val="none"/>
        </w:rPr>
        <w:t xml:space="preserve">4.售价：0元 </w:t>
      </w:r>
    </w:p>
    <w:p w14:paraId="4FAEEA8B">
      <w:pPr>
        <w:widowControl/>
        <w:adjustRightInd w:val="0"/>
        <w:snapToGrid w:val="0"/>
        <w:spacing w:line="520" w:lineRule="exact"/>
        <w:jc w:val="left"/>
        <w:rPr>
          <w:rFonts w:hint="eastAsia" w:ascii="宋体" w:hAnsi="宋体"/>
          <w:color w:val="auto"/>
          <w:kern w:val="0"/>
          <w:highlight w:val="none"/>
          <w:lang w:val="zh-CN"/>
        </w:rPr>
      </w:pPr>
      <w:r>
        <w:rPr>
          <w:rFonts w:hint="eastAsia" w:ascii="宋体" w:hAnsi="宋体"/>
          <w:color w:val="auto"/>
          <w:kern w:val="0"/>
          <w:highlight w:val="none"/>
        </w:rPr>
        <w:t>四、</w:t>
      </w:r>
      <w:r>
        <w:rPr>
          <w:rFonts w:hint="eastAsia" w:ascii="宋体" w:hAnsi="宋体"/>
          <w:color w:val="auto"/>
          <w:kern w:val="0"/>
          <w:highlight w:val="none"/>
          <w:lang w:val="zh-CN"/>
        </w:rPr>
        <w:t xml:space="preserve">响应文件提交： </w:t>
      </w:r>
    </w:p>
    <w:p w14:paraId="19C80E6E">
      <w:pPr>
        <w:widowControl/>
        <w:adjustRightInd w:val="0"/>
        <w:snapToGrid w:val="0"/>
        <w:spacing w:line="520" w:lineRule="exact"/>
        <w:jc w:val="left"/>
        <w:rPr>
          <w:rFonts w:hint="eastAsia" w:ascii="宋体" w:hAnsi="宋体"/>
          <w:color w:val="auto"/>
          <w:kern w:val="0"/>
          <w:highlight w:val="none"/>
          <w:lang w:val="zh-CN"/>
        </w:rPr>
      </w:pPr>
      <w:r>
        <w:rPr>
          <w:rFonts w:hint="eastAsia" w:ascii="宋体" w:hAnsi="宋体"/>
          <w:color w:val="auto"/>
          <w:kern w:val="0"/>
          <w:highlight w:val="none"/>
          <w:lang w:val="zh-CN"/>
        </w:rPr>
        <w:t>截止时间：</w:t>
      </w:r>
      <w:r>
        <w:rPr>
          <w:rFonts w:hint="eastAsia" w:ascii="宋体" w:hAnsi="宋体"/>
          <w:color w:val="auto"/>
          <w:kern w:val="0"/>
          <w:highlight w:val="none"/>
          <w:lang w:eastAsia="zh-CN"/>
        </w:rPr>
        <w:t>2025年1</w:t>
      </w:r>
      <w:r>
        <w:rPr>
          <w:rFonts w:hint="eastAsia" w:ascii="宋体" w:hAnsi="宋体"/>
          <w:color w:val="auto"/>
          <w:kern w:val="0"/>
          <w:highlight w:val="none"/>
          <w:lang w:val="en-US" w:eastAsia="zh-CN"/>
        </w:rPr>
        <w:t>2</w:t>
      </w:r>
      <w:r>
        <w:rPr>
          <w:rFonts w:hint="eastAsia" w:ascii="宋体" w:hAnsi="宋体"/>
          <w:color w:val="auto"/>
          <w:kern w:val="0"/>
          <w:highlight w:val="none"/>
          <w:lang w:eastAsia="zh-CN"/>
        </w:rPr>
        <w:t>月</w:t>
      </w:r>
      <w:r>
        <w:rPr>
          <w:rFonts w:hint="eastAsia" w:ascii="宋体" w:hAnsi="宋体"/>
          <w:color w:val="auto"/>
          <w:kern w:val="0"/>
          <w:highlight w:val="none"/>
          <w:lang w:val="en-US" w:eastAsia="zh-CN"/>
        </w:rPr>
        <w:t>22</w:t>
      </w:r>
      <w:r>
        <w:rPr>
          <w:rFonts w:hint="eastAsia" w:ascii="宋体" w:hAnsi="宋体"/>
          <w:color w:val="auto"/>
          <w:kern w:val="0"/>
          <w:highlight w:val="none"/>
          <w:lang w:eastAsia="zh-CN"/>
        </w:rPr>
        <w:t>日</w:t>
      </w:r>
      <w:r>
        <w:rPr>
          <w:rFonts w:hint="eastAsia" w:ascii="宋体" w:hAnsi="宋体"/>
          <w:color w:val="auto"/>
          <w:kern w:val="0"/>
          <w:highlight w:val="none"/>
          <w:lang w:val="en-US" w:eastAsia="zh-CN"/>
        </w:rPr>
        <w:t>14</w:t>
      </w:r>
      <w:r>
        <w:rPr>
          <w:rFonts w:hint="eastAsia" w:ascii="宋体" w:hAnsi="宋体"/>
          <w:color w:val="auto"/>
          <w:kern w:val="0"/>
          <w:highlight w:val="none"/>
          <w:lang w:val="zh-CN"/>
        </w:rPr>
        <w:t>时</w:t>
      </w:r>
      <w:r>
        <w:rPr>
          <w:rFonts w:hint="eastAsia" w:ascii="宋体" w:hAnsi="宋体"/>
          <w:color w:val="auto"/>
          <w:kern w:val="0"/>
          <w:highlight w:val="none"/>
          <w:lang w:val="en-US" w:eastAsia="zh-CN"/>
        </w:rPr>
        <w:t>3</w:t>
      </w:r>
      <w:r>
        <w:rPr>
          <w:rFonts w:hint="eastAsia" w:ascii="宋体" w:hAnsi="宋体"/>
          <w:color w:val="auto"/>
          <w:kern w:val="0"/>
          <w:highlight w:val="none"/>
          <w:lang w:val="zh-CN"/>
        </w:rPr>
        <w:t>0分（北京时间）</w:t>
      </w:r>
    </w:p>
    <w:p w14:paraId="52B28370">
      <w:pPr>
        <w:widowControl/>
        <w:adjustRightInd w:val="0"/>
        <w:snapToGrid w:val="0"/>
        <w:spacing w:line="520" w:lineRule="exact"/>
        <w:jc w:val="left"/>
        <w:rPr>
          <w:rFonts w:hint="eastAsia" w:ascii="宋体" w:hAnsi="宋体"/>
          <w:color w:val="auto"/>
          <w:kern w:val="0"/>
          <w:highlight w:val="none"/>
          <w:lang w:val="zh-CN"/>
        </w:rPr>
      </w:pPr>
      <w:r>
        <w:rPr>
          <w:rFonts w:hint="eastAsia" w:ascii="宋体" w:hAnsi="宋体"/>
          <w:color w:val="auto"/>
          <w:kern w:val="0"/>
          <w:highlight w:val="none"/>
          <w:lang w:val="zh-CN"/>
        </w:rPr>
        <w:t>地点：供应商在响应文件提交截止时间前将电子响应文件上传到新版聊城市公共资源电子交易系统（http：//ggzyjy.liaocheng.gov.cn：8601/tpbidder）。</w:t>
      </w:r>
    </w:p>
    <w:p w14:paraId="7BFBE6BF">
      <w:pPr>
        <w:widowControl/>
        <w:adjustRightInd w:val="0"/>
        <w:snapToGrid w:val="0"/>
        <w:spacing w:line="520" w:lineRule="exact"/>
        <w:jc w:val="left"/>
        <w:rPr>
          <w:rFonts w:ascii="宋体" w:hAnsi="宋体"/>
          <w:color w:val="auto"/>
          <w:highlight w:val="none"/>
        </w:rPr>
      </w:pPr>
      <w:r>
        <w:rPr>
          <w:rFonts w:hint="eastAsia" w:ascii="宋体" w:hAnsi="宋体"/>
          <w:color w:val="auto"/>
          <w:kern w:val="0"/>
          <w:highlight w:val="none"/>
          <w:lang w:val="zh-CN"/>
        </w:rPr>
        <w:t>五、开启时间：</w:t>
      </w:r>
      <w:r>
        <w:rPr>
          <w:rFonts w:hint="eastAsia" w:ascii="宋体" w:hAnsi="宋体"/>
          <w:color w:val="auto"/>
          <w:kern w:val="0"/>
          <w:highlight w:val="none"/>
          <w:lang w:eastAsia="zh-CN"/>
        </w:rPr>
        <w:t>2025年1</w:t>
      </w:r>
      <w:r>
        <w:rPr>
          <w:rFonts w:hint="eastAsia" w:ascii="宋体" w:hAnsi="宋体"/>
          <w:color w:val="auto"/>
          <w:kern w:val="0"/>
          <w:highlight w:val="none"/>
          <w:lang w:val="en-US" w:eastAsia="zh-CN"/>
        </w:rPr>
        <w:t>2</w:t>
      </w:r>
      <w:r>
        <w:rPr>
          <w:rFonts w:hint="eastAsia" w:ascii="宋体" w:hAnsi="宋体"/>
          <w:color w:val="auto"/>
          <w:kern w:val="0"/>
          <w:highlight w:val="none"/>
          <w:lang w:eastAsia="zh-CN"/>
        </w:rPr>
        <w:t>月</w:t>
      </w:r>
      <w:r>
        <w:rPr>
          <w:rFonts w:hint="eastAsia" w:ascii="宋体" w:hAnsi="宋体"/>
          <w:color w:val="auto"/>
          <w:kern w:val="0"/>
          <w:highlight w:val="none"/>
          <w:lang w:val="en-US" w:eastAsia="zh-CN"/>
        </w:rPr>
        <w:t>22</w:t>
      </w:r>
      <w:r>
        <w:rPr>
          <w:rFonts w:hint="eastAsia" w:ascii="宋体" w:hAnsi="宋体"/>
          <w:color w:val="auto"/>
          <w:kern w:val="0"/>
          <w:highlight w:val="none"/>
          <w:lang w:eastAsia="zh-CN"/>
        </w:rPr>
        <w:t>日</w:t>
      </w:r>
      <w:r>
        <w:rPr>
          <w:rFonts w:hint="eastAsia" w:ascii="宋体" w:hAnsi="宋体"/>
          <w:color w:val="auto"/>
          <w:kern w:val="0"/>
          <w:highlight w:val="none"/>
          <w:lang w:val="en-US" w:eastAsia="zh-CN"/>
        </w:rPr>
        <w:t>14</w:t>
      </w:r>
      <w:r>
        <w:rPr>
          <w:rFonts w:hint="eastAsia" w:ascii="宋体" w:hAnsi="宋体"/>
          <w:color w:val="auto"/>
          <w:kern w:val="0"/>
          <w:highlight w:val="none"/>
          <w:lang w:val="zh-CN"/>
        </w:rPr>
        <w:t>时</w:t>
      </w:r>
      <w:r>
        <w:rPr>
          <w:rFonts w:hint="eastAsia" w:ascii="宋体" w:hAnsi="宋体"/>
          <w:color w:val="auto"/>
          <w:kern w:val="0"/>
          <w:highlight w:val="none"/>
          <w:lang w:val="en-US" w:eastAsia="zh-CN"/>
        </w:rPr>
        <w:t>3</w:t>
      </w:r>
      <w:r>
        <w:rPr>
          <w:rFonts w:hint="eastAsia" w:ascii="宋体" w:hAnsi="宋体"/>
          <w:color w:val="auto"/>
          <w:kern w:val="0"/>
          <w:highlight w:val="none"/>
          <w:lang w:val="zh-CN"/>
        </w:rPr>
        <w:t>0分（</w:t>
      </w:r>
      <w:r>
        <w:rPr>
          <w:rFonts w:hint="eastAsia" w:ascii="宋体" w:hAnsi="宋体"/>
          <w:bCs/>
          <w:color w:val="auto"/>
          <w:highlight w:val="none"/>
        </w:rPr>
        <w:t>北京时间）</w:t>
      </w:r>
      <w:r>
        <w:rPr>
          <w:rFonts w:hint="eastAsia" w:ascii="宋体" w:hAnsi="宋体"/>
          <w:color w:val="auto"/>
          <w:highlight w:val="none"/>
        </w:rPr>
        <w:t xml:space="preserve"> </w:t>
      </w:r>
    </w:p>
    <w:p w14:paraId="4005720B">
      <w:pPr>
        <w:snapToGrid w:val="0"/>
        <w:spacing w:line="520" w:lineRule="exact"/>
        <w:jc w:val="left"/>
        <w:rPr>
          <w:rFonts w:ascii="宋体" w:hAnsi="宋体"/>
          <w:color w:val="auto"/>
          <w:highlight w:val="none"/>
        </w:rPr>
      </w:pPr>
      <w:r>
        <w:rPr>
          <w:rFonts w:hint="eastAsia" w:ascii="宋体" w:hAnsi="宋体"/>
          <w:color w:val="auto"/>
          <w:highlight w:val="none"/>
        </w:rPr>
        <w:t>地点：本项目采取不见面方式开标，开标当日供应商不必抵达现场，仅需登录聊城市公共资源交易中心不见面开标大厅参与会议。各供应商应严格按照采购文件的具体要求在开标前登录网上不见面开标大厅完成相应工作，并安排专人实时在线处理答疑、澄清、报价等事宜。具体详见《聊城不见面开标大厅--操作手册（投标人）》。</w:t>
      </w:r>
    </w:p>
    <w:p w14:paraId="1D344677">
      <w:pPr>
        <w:snapToGrid w:val="0"/>
        <w:spacing w:line="520" w:lineRule="exact"/>
        <w:jc w:val="left"/>
        <w:rPr>
          <w:rFonts w:hint="eastAsia" w:ascii="宋体" w:hAnsi="宋体"/>
          <w:color w:val="auto"/>
          <w:highlight w:val="none"/>
        </w:rPr>
      </w:pPr>
      <w:r>
        <w:rPr>
          <w:rFonts w:hint="eastAsia" w:ascii="宋体" w:hAnsi="宋体"/>
          <w:color w:val="auto"/>
          <w:highlight w:val="none"/>
        </w:rPr>
        <w:t>不见面开标大厅登录途径1.聊城市公共资源交易中心不见面开标大厅（聊城市公共资源交易中心网-平台入口-不见面开标大厅登录入口-选择登录地区（聊城新平台（java）））；2.不见面开标大厅网址：</w:t>
      </w:r>
    </w:p>
    <w:p w14:paraId="40C92DF2">
      <w:pPr>
        <w:snapToGrid w:val="0"/>
        <w:spacing w:line="520" w:lineRule="exact"/>
        <w:jc w:val="left"/>
        <w:rPr>
          <w:rFonts w:ascii="宋体" w:hAnsi="宋体"/>
          <w:color w:val="auto"/>
          <w:highlight w:val="none"/>
        </w:rPr>
      </w:pPr>
      <w:r>
        <w:rPr>
          <w:rFonts w:hint="eastAsia" w:ascii="宋体" w:hAnsi="宋体"/>
          <w:color w:val="auto"/>
          <w:w w:val="90"/>
          <w:highlight w:val="none"/>
        </w:rPr>
        <w:t>http://ggzyjy.liaocheng.gov.cn:8093/BidOpening/bidopeninghallaction/hall/login</w:t>
      </w:r>
    </w:p>
    <w:p w14:paraId="4CB860E2">
      <w:pPr>
        <w:snapToGrid w:val="0"/>
        <w:spacing w:line="520" w:lineRule="exact"/>
        <w:jc w:val="left"/>
        <w:outlineLvl w:val="1"/>
        <w:rPr>
          <w:rFonts w:ascii="宋体" w:hAnsi="宋体"/>
          <w:color w:val="auto"/>
          <w:highlight w:val="none"/>
        </w:rPr>
      </w:pPr>
      <w:r>
        <w:rPr>
          <w:rFonts w:hint="eastAsia" w:ascii="宋体" w:hAnsi="宋体"/>
          <w:color w:val="auto"/>
          <w:highlight w:val="none"/>
        </w:rPr>
        <w:t xml:space="preserve">六、公告期限： </w:t>
      </w:r>
    </w:p>
    <w:p w14:paraId="71F115F9">
      <w:pPr>
        <w:snapToGrid w:val="0"/>
        <w:spacing w:line="520" w:lineRule="exact"/>
        <w:jc w:val="left"/>
        <w:rPr>
          <w:rFonts w:ascii="宋体" w:hAnsi="宋体"/>
          <w:color w:val="auto"/>
          <w:highlight w:val="none"/>
        </w:rPr>
      </w:pPr>
      <w:r>
        <w:rPr>
          <w:rFonts w:hint="eastAsia" w:ascii="宋体" w:hAnsi="宋体"/>
          <w:color w:val="auto"/>
          <w:highlight w:val="none"/>
        </w:rPr>
        <w:t xml:space="preserve">自本公告发布之日起3个工作日。 </w:t>
      </w:r>
    </w:p>
    <w:p w14:paraId="1DA6260F">
      <w:pPr>
        <w:snapToGrid w:val="0"/>
        <w:spacing w:line="520" w:lineRule="exact"/>
        <w:jc w:val="left"/>
        <w:outlineLvl w:val="1"/>
        <w:rPr>
          <w:rFonts w:ascii="宋体" w:hAnsi="宋体"/>
          <w:color w:val="auto"/>
          <w:highlight w:val="none"/>
        </w:rPr>
      </w:pPr>
      <w:r>
        <w:rPr>
          <w:rFonts w:hint="eastAsia" w:ascii="宋体" w:hAnsi="宋体"/>
          <w:color w:val="auto"/>
          <w:highlight w:val="none"/>
        </w:rPr>
        <w:t xml:space="preserve">七、其他补充事宜： </w:t>
      </w:r>
    </w:p>
    <w:p w14:paraId="33E987F2">
      <w:pPr>
        <w:snapToGrid w:val="0"/>
        <w:spacing w:line="520" w:lineRule="exact"/>
        <w:jc w:val="left"/>
        <w:rPr>
          <w:rFonts w:ascii="宋体" w:hAnsi="宋体"/>
          <w:color w:val="auto"/>
          <w:highlight w:val="none"/>
        </w:rPr>
      </w:pPr>
      <w:r>
        <w:rPr>
          <w:rFonts w:hint="eastAsia" w:ascii="宋体" w:hAnsi="宋体"/>
          <w:color w:val="auto"/>
          <w:highlight w:val="none"/>
        </w:rPr>
        <w:t>1.发布公告的媒介：中国山东政府采购网、聊城市公共资源交易中心网</w:t>
      </w:r>
    </w:p>
    <w:p w14:paraId="6E451839">
      <w:pPr>
        <w:snapToGrid w:val="0"/>
        <w:spacing w:line="520" w:lineRule="exact"/>
        <w:jc w:val="left"/>
        <w:rPr>
          <w:rFonts w:ascii="宋体" w:hAnsi="宋体"/>
          <w:color w:val="auto"/>
          <w:highlight w:val="none"/>
        </w:rPr>
      </w:pPr>
      <w:r>
        <w:rPr>
          <w:rFonts w:hint="eastAsia" w:ascii="宋体" w:hAnsi="宋体"/>
          <w:color w:val="auto"/>
          <w:highlight w:val="none"/>
        </w:rPr>
        <w:t>2.电子交易系统特别注意事项</w:t>
      </w:r>
    </w:p>
    <w:p w14:paraId="49988068">
      <w:pPr>
        <w:snapToGrid w:val="0"/>
        <w:spacing w:line="520" w:lineRule="exact"/>
        <w:jc w:val="left"/>
        <w:rPr>
          <w:rFonts w:hint="eastAsia" w:ascii="宋体" w:hAnsi="宋体"/>
          <w:color w:val="auto"/>
          <w:highlight w:val="none"/>
        </w:rPr>
      </w:pPr>
      <w:r>
        <w:rPr>
          <w:rFonts w:hint="eastAsia" w:ascii="宋体" w:hAnsi="宋体"/>
          <w:color w:val="auto"/>
          <w:highlight w:val="none"/>
        </w:rPr>
        <w:t>（1）投标人首次在新版聊城市公共资源电子交易系统（http://ggzyjy.liaocheng.gov.cn:8601/tpbidder）参与投标的，获取招标文件前须办理企业诚信入库，详见：</w:t>
      </w:r>
    </w:p>
    <w:p w14:paraId="1533CE6A">
      <w:pPr>
        <w:snapToGrid w:val="0"/>
        <w:spacing w:line="520" w:lineRule="exact"/>
        <w:jc w:val="left"/>
        <w:rPr>
          <w:rFonts w:hint="eastAsia" w:ascii="宋体" w:hAnsi="宋体"/>
          <w:color w:val="auto"/>
          <w:highlight w:val="none"/>
        </w:rPr>
      </w:pPr>
      <w:r>
        <w:rPr>
          <w:rFonts w:hint="eastAsia" w:ascii="宋体" w:hAnsi="宋体"/>
          <w:color w:val="auto"/>
          <w:highlight w:val="none"/>
        </w:rPr>
        <w:t>①《关于聊城市公共资源交易平台新版交易系统网上注册的公告》（http://ggzyjy.liaocheng.gov.cn/lcggzy/tzgg/20230905/c12a66a9-c540-4fb4-be90-23df0993986c.html）；</w:t>
      </w:r>
    </w:p>
    <w:p w14:paraId="0F0A2E3A">
      <w:pPr>
        <w:snapToGrid w:val="0"/>
        <w:spacing w:line="520" w:lineRule="exact"/>
        <w:jc w:val="left"/>
        <w:rPr>
          <w:rFonts w:hint="eastAsia" w:ascii="宋体" w:hAnsi="宋体"/>
          <w:color w:val="auto"/>
          <w:highlight w:val="none"/>
        </w:rPr>
      </w:pPr>
      <w:r>
        <w:rPr>
          <w:rFonts w:hint="eastAsia" w:ascii="宋体" w:hAnsi="宋体"/>
          <w:color w:val="auto"/>
          <w:highlight w:val="none"/>
        </w:rPr>
        <w:t>②《聊城市公共资源交易中心新版交易系统成员注册所需材料》（http://ggzyjy.liaocheng.gov.cn/lcggzy/tzgg/20230905/c45b9d79-25ae-4964-b9df-415063d638c2.html）；</w:t>
      </w:r>
    </w:p>
    <w:p w14:paraId="3941C99C">
      <w:pPr>
        <w:snapToGrid w:val="0"/>
        <w:spacing w:line="520" w:lineRule="exact"/>
        <w:jc w:val="left"/>
        <w:rPr>
          <w:rFonts w:hint="eastAsia" w:ascii="宋体" w:hAnsi="宋体"/>
          <w:color w:val="auto"/>
          <w:highlight w:val="none"/>
        </w:rPr>
      </w:pPr>
      <w:r>
        <w:rPr>
          <w:rFonts w:hint="eastAsia" w:ascii="宋体" w:hAnsi="宋体"/>
          <w:color w:val="auto"/>
          <w:highlight w:val="none"/>
        </w:rPr>
        <w:t>③《新交易系统操作手册及操作视频》（http://ggzyjy.liaocheng.gov.cn/lcggzy/xzzx/012005/20230808/9f4ff67d-5515-411c-b423-c9534421b34b.html）。</w:t>
      </w:r>
    </w:p>
    <w:p w14:paraId="6A918455">
      <w:pPr>
        <w:snapToGrid w:val="0"/>
        <w:spacing w:line="520" w:lineRule="exact"/>
        <w:jc w:val="left"/>
        <w:rPr>
          <w:rFonts w:hint="eastAsia" w:ascii="宋体" w:hAnsi="宋体"/>
          <w:color w:val="auto"/>
          <w:highlight w:val="none"/>
        </w:rPr>
      </w:pPr>
      <w:r>
        <w:rPr>
          <w:rFonts w:hint="eastAsia" w:ascii="宋体" w:hAnsi="宋体"/>
          <w:color w:val="auto"/>
          <w:highlight w:val="none"/>
        </w:rPr>
        <w:t>因未及时办理入库导致无法获取文件的，后果自负。另各投标人务必安排好专人对诚信库信息进行更新、维护，并对因诚信库不合法、不真实、不清晰、不完整、无效、错误或编辑待验证状态等造成的一切后果负责。</w:t>
      </w:r>
    </w:p>
    <w:p w14:paraId="263602A6">
      <w:pPr>
        <w:snapToGrid w:val="0"/>
        <w:spacing w:line="520" w:lineRule="exact"/>
        <w:jc w:val="left"/>
        <w:rPr>
          <w:rFonts w:hint="eastAsia" w:ascii="宋体" w:hAnsi="宋体"/>
          <w:color w:val="auto"/>
          <w:highlight w:val="none"/>
        </w:rPr>
      </w:pPr>
      <w:r>
        <w:rPr>
          <w:rFonts w:hint="eastAsia" w:ascii="宋体" w:hAnsi="宋体"/>
          <w:color w:val="auto"/>
          <w:highlight w:val="none"/>
        </w:rPr>
        <w:t xml:space="preserve">（2）本项目实行电子评标，投标人需办理CA证书，办理要求详见聊城市公共资源交易中心网右侧快捷入口“CA办理”。因未及时办理CA证书导致无法投标的，责任自负。CA办理咨询电话：0635-8902280 ；移动CA锁（鲁证通）办理咨询电话：0512-58188535。 </w:t>
      </w:r>
    </w:p>
    <w:p w14:paraId="6207913F">
      <w:pPr>
        <w:snapToGrid w:val="0"/>
        <w:spacing w:line="520" w:lineRule="exact"/>
        <w:jc w:val="left"/>
        <w:rPr>
          <w:rFonts w:hint="eastAsia" w:ascii="宋体" w:hAnsi="宋体"/>
          <w:color w:val="auto"/>
          <w:highlight w:val="none"/>
        </w:rPr>
      </w:pPr>
      <w:r>
        <w:rPr>
          <w:rFonts w:hint="eastAsia" w:ascii="宋体" w:hAnsi="宋体"/>
          <w:color w:val="auto"/>
          <w:highlight w:val="none"/>
        </w:rPr>
        <w:t xml:space="preserve">（3）各投标人应随时关注项目信息并及时登录新版聊城市公共资源电子交易系统下载招标文件和各类答疑澄清，否则所造成的一切后果由投标人承担，最终文件以答疑澄清后的为准。电子评标的，制作投标文件需将答疑澄清文件导入投标文件制作工具。 </w:t>
      </w:r>
    </w:p>
    <w:p w14:paraId="353A34A9">
      <w:pPr>
        <w:snapToGrid w:val="0"/>
        <w:spacing w:line="520" w:lineRule="exact"/>
        <w:jc w:val="left"/>
        <w:rPr>
          <w:rFonts w:hint="eastAsia" w:ascii="宋体" w:hAnsi="宋体"/>
          <w:color w:val="auto"/>
          <w:highlight w:val="none"/>
        </w:rPr>
      </w:pPr>
      <w:r>
        <w:rPr>
          <w:rFonts w:hint="eastAsia" w:ascii="宋体" w:hAnsi="宋体"/>
          <w:color w:val="auto"/>
          <w:highlight w:val="none"/>
        </w:rPr>
        <w:t xml:space="preserve">（4）电子投标文件制作工具请到聊城市公共资源交易中心网“下载中心-政府采购-政府采购电子标投标文件制作软件以及视频教程”下载。 </w:t>
      </w:r>
    </w:p>
    <w:p w14:paraId="0D589B71">
      <w:pPr>
        <w:snapToGrid w:val="0"/>
        <w:spacing w:line="520" w:lineRule="exact"/>
        <w:jc w:val="left"/>
        <w:rPr>
          <w:rFonts w:hint="eastAsia" w:ascii="宋体" w:hAnsi="宋体"/>
          <w:color w:val="auto"/>
          <w:highlight w:val="none"/>
        </w:rPr>
      </w:pPr>
      <w:r>
        <w:rPr>
          <w:rFonts w:hint="eastAsia" w:ascii="宋体" w:hAnsi="宋体"/>
          <w:color w:val="auto"/>
          <w:highlight w:val="none"/>
        </w:rPr>
        <w:t>（5）投标人如遇交易系统软件操作技术问题，请咨询国泰新点软件股份有限公司或聊城市公共资源交易中心交易平台维护室。国泰新点软件股份有限公司：</w:t>
      </w:r>
    </w:p>
    <w:p w14:paraId="49F12684">
      <w:pPr>
        <w:snapToGrid w:val="0"/>
        <w:spacing w:line="520" w:lineRule="exact"/>
        <w:jc w:val="left"/>
        <w:rPr>
          <w:rFonts w:hint="eastAsia" w:ascii="宋体" w:hAnsi="宋体"/>
          <w:color w:val="auto"/>
          <w:highlight w:val="none"/>
        </w:rPr>
      </w:pPr>
      <w:r>
        <w:rPr>
          <w:rFonts w:hint="eastAsia" w:ascii="宋体" w:hAnsi="宋体"/>
          <w:color w:val="auto"/>
          <w:highlight w:val="none"/>
        </w:rPr>
        <w:t xml:space="preserve">0512-58188535；聊城市公共资源交易中心交易平台维护室：0635-8902702，联系人：黄工。 </w:t>
      </w:r>
    </w:p>
    <w:p w14:paraId="6238D0E5">
      <w:pPr>
        <w:snapToGrid w:val="0"/>
        <w:spacing w:line="520" w:lineRule="exact"/>
        <w:jc w:val="left"/>
        <w:rPr>
          <w:rFonts w:hint="eastAsia" w:ascii="宋体" w:hAnsi="宋体"/>
          <w:color w:val="auto"/>
          <w:highlight w:val="none"/>
        </w:rPr>
      </w:pPr>
      <w:r>
        <w:rPr>
          <w:rFonts w:hint="eastAsia" w:ascii="宋体" w:hAnsi="宋体"/>
          <w:color w:val="auto"/>
          <w:highlight w:val="none"/>
        </w:rPr>
        <w:t xml:space="preserve">（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 </w:t>
      </w:r>
    </w:p>
    <w:p w14:paraId="5113EC34">
      <w:pPr>
        <w:snapToGrid w:val="0"/>
        <w:spacing w:line="520" w:lineRule="exact"/>
        <w:jc w:val="left"/>
        <w:rPr>
          <w:rFonts w:hint="eastAsia" w:ascii="宋体" w:hAnsi="宋体"/>
          <w:color w:val="auto"/>
          <w:highlight w:val="none"/>
        </w:rPr>
      </w:pPr>
      <w:r>
        <w:rPr>
          <w:rFonts w:hint="eastAsia" w:ascii="宋体" w:hAnsi="宋体"/>
          <w:color w:val="auto"/>
          <w:highlight w:val="none"/>
        </w:rPr>
        <w:t>3.重要说明</w:t>
      </w:r>
    </w:p>
    <w:p w14:paraId="779F90CA">
      <w:pPr>
        <w:snapToGrid w:val="0"/>
        <w:spacing w:line="520" w:lineRule="exact"/>
        <w:jc w:val="left"/>
        <w:rPr>
          <w:rFonts w:hint="eastAsia" w:ascii="宋体" w:hAnsi="宋体"/>
          <w:color w:val="auto"/>
          <w:highlight w:val="none"/>
        </w:rPr>
      </w:pPr>
      <w:r>
        <w:rPr>
          <w:rFonts w:hint="eastAsia" w:ascii="宋体" w:hAnsi="宋体"/>
          <w:color w:val="auto"/>
          <w:highlight w:val="none"/>
        </w:rPr>
        <w:t xml:space="preserve">（1）公告附件链接的招标文件仅供获取前查看，投标人必须登录新版聊城市公共资源招投标会员网上交易系统获取并下载正式的招标文件。网上获取文件的成功不代表资格审查的最终通过或合格，投标人最终资格的确认以资格后审为准。 </w:t>
      </w:r>
    </w:p>
    <w:p w14:paraId="691DEDEC">
      <w:pPr>
        <w:snapToGrid w:val="0"/>
        <w:spacing w:line="520" w:lineRule="exact"/>
        <w:jc w:val="left"/>
        <w:rPr>
          <w:rFonts w:hint="eastAsia" w:ascii="宋体" w:hAnsi="宋体"/>
          <w:color w:val="auto"/>
          <w:highlight w:val="none"/>
        </w:rPr>
      </w:pPr>
      <w:r>
        <w:rPr>
          <w:rFonts w:hint="eastAsia" w:ascii="宋体" w:hAnsi="宋体"/>
          <w:color w:val="auto"/>
          <w:highlight w:val="none"/>
        </w:rPr>
        <w:t xml:space="preserve">（2）本项目采用电子标评审，其中技术标采用明标评审。 </w:t>
      </w:r>
    </w:p>
    <w:p w14:paraId="77620B2E">
      <w:pPr>
        <w:snapToGrid w:val="0"/>
        <w:spacing w:line="520" w:lineRule="exact"/>
        <w:jc w:val="left"/>
        <w:rPr>
          <w:rFonts w:ascii="宋体" w:hAnsi="宋体"/>
          <w:color w:val="auto"/>
          <w:highlight w:val="none"/>
        </w:rPr>
      </w:pPr>
      <w:r>
        <w:rPr>
          <w:rFonts w:hint="eastAsia" w:ascii="宋体" w:hAnsi="宋体"/>
          <w:color w:val="auto"/>
          <w:highlight w:val="none"/>
        </w:rPr>
        <w:t>（3）投标人开标前未在不见面开标大厅完成签到工作、逾期解密的响应文件，采购人将不予受理。</w:t>
      </w:r>
    </w:p>
    <w:p w14:paraId="648CCA05">
      <w:pPr>
        <w:numPr>
          <w:ilvl w:val="0"/>
          <w:numId w:val="0"/>
        </w:numPr>
        <w:snapToGrid w:val="0"/>
        <w:spacing w:line="520" w:lineRule="exact"/>
        <w:jc w:val="left"/>
        <w:outlineLvl w:val="1"/>
        <w:rPr>
          <w:rFonts w:ascii="宋体" w:hAnsi="宋体"/>
          <w:color w:val="auto"/>
          <w:highlight w:val="none"/>
        </w:rPr>
      </w:pPr>
      <w:r>
        <w:rPr>
          <w:rFonts w:hint="eastAsia" w:ascii="宋体" w:hAnsi="宋体"/>
          <w:color w:val="auto"/>
          <w:highlight w:val="none"/>
          <w:lang w:eastAsia="zh-CN"/>
        </w:rPr>
        <w:t>八、</w:t>
      </w:r>
      <w:r>
        <w:rPr>
          <w:rFonts w:hint="eastAsia" w:ascii="宋体" w:hAnsi="宋体"/>
          <w:color w:val="auto"/>
          <w:highlight w:val="none"/>
        </w:rPr>
        <w:t>对本次招标提出询问，请按以下方式联系：</w:t>
      </w:r>
    </w:p>
    <w:p w14:paraId="29DF46CE">
      <w:pPr>
        <w:snapToGrid w:val="0"/>
        <w:spacing w:line="520" w:lineRule="exact"/>
        <w:jc w:val="left"/>
        <w:outlineLvl w:val="1"/>
        <w:rPr>
          <w:rFonts w:ascii="宋体" w:hAnsi="宋体"/>
          <w:color w:val="auto"/>
          <w:highlight w:val="none"/>
        </w:rPr>
      </w:pPr>
      <w:r>
        <w:rPr>
          <w:rFonts w:hint="eastAsia" w:ascii="宋体" w:hAnsi="宋体"/>
          <w:color w:val="auto"/>
          <w:highlight w:val="none"/>
        </w:rPr>
        <w:t>1.采购人信息</w:t>
      </w:r>
    </w:p>
    <w:p w14:paraId="54F33E44">
      <w:pPr>
        <w:snapToGrid w:val="0"/>
        <w:spacing w:line="520" w:lineRule="exact"/>
        <w:jc w:val="left"/>
        <w:outlineLvl w:val="1"/>
        <w:rPr>
          <w:rFonts w:hint="eastAsia" w:ascii="宋体" w:hAnsi="宋体" w:eastAsia="宋体"/>
          <w:color w:val="auto"/>
          <w:highlight w:val="none"/>
          <w:lang w:eastAsia="zh-CN"/>
        </w:rPr>
      </w:pPr>
      <w:r>
        <w:rPr>
          <w:rFonts w:hint="eastAsia" w:ascii="宋体" w:hAnsi="宋体"/>
          <w:color w:val="auto"/>
          <w:highlight w:val="none"/>
        </w:rPr>
        <w:t>名    称：</w:t>
      </w:r>
      <w:r>
        <w:rPr>
          <w:rFonts w:hint="eastAsia" w:ascii="宋体" w:hAnsi="宋体"/>
          <w:color w:val="auto"/>
          <w:highlight w:val="none"/>
          <w:lang w:eastAsia="zh-CN"/>
        </w:rPr>
        <w:t>聊城市茌平区信发街道社区卫生服务中心</w:t>
      </w:r>
    </w:p>
    <w:p w14:paraId="1CBDEE61">
      <w:pPr>
        <w:snapToGrid w:val="0"/>
        <w:spacing w:line="520" w:lineRule="exact"/>
        <w:jc w:val="left"/>
        <w:outlineLvl w:val="1"/>
        <w:rPr>
          <w:rFonts w:ascii="宋体" w:hAnsi="宋体"/>
          <w:color w:val="auto"/>
          <w:highlight w:val="none"/>
        </w:rPr>
      </w:pPr>
      <w:r>
        <w:rPr>
          <w:rFonts w:hint="eastAsia" w:ascii="宋体" w:hAnsi="宋体"/>
          <w:color w:val="auto"/>
          <w:highlight w:val="none"/>
        </w:rPr>
        <w:t>地    址：</w:t>
      </w:r>
      <w:r>
        <w:rPr>
          <w:rFonts w:hint="eastAsia" w:ascii="宋体" w:hAnsi="宋体"/>
          <w:color w:val="auto"/>
          <w:highlight w:val="none"/>
          <w:lang w:eastAsia="zh-CN"/>
        </w:rPr>
        <w:t>聊城市茌平区信发街道</w:t>
      </w:r>
      <w:r>
        <w:rPr>
          <w:rFonts w:hint="eastAsia" w:ascii="宋体" w:hAnsi="宋体"/>
          <w:color w:val="auto"/>
          <w:highlight w:val="none"/>
        </w:rPr>
        <w:t xml:space="preserve"> </w:t>
      </w:r>
    </w:p>
    <w:p w14:paraId="01D6B0CB">
      <w:pPr>
        <w:snapToGrid w:val="0"/>
        <w:spacing w:line="520" w:lineRule="exact"/>
        <w:jc w:val="left"/>
        <w:outlineLvl w:val="1"/>
        <w:rPr>
          <w:rFonts w:hint="eastAsia" w:ascii="宋体" w:hAnsi="宋体" w:eastAsia="宋体" w:cs="宋体"/>
          <w:color w:val="auto"/>
          <w:highlight w:val="none"/>
          <w:lang w:eastAsia="zh-CN"/>
        </w:rPr>
      </w:pPr>
      <w:r>
        <w:rPr>
          <w:rFonts w:hint="eastAsia" w:ascii="宋体" w:hAnsi="宋体"/>
          <w:color w:val="auto"/>
          <w:highlight w:val="none"/>
        </w:rPr>
        <w:t>联系方式：</w:t>
      </w:r>
      <w:r>
        <w:rPr>
          <w:rFonts w:hint="eastAsia" w:ascii="宋体" w:hAnsi="宋体" w:eastAsia="宋体" w:cs="宋体"/>
          <w:color w:val="auto"/>
          <w:highlight w:val="none"/>
          <w:lang w:eastAsia="zh-CN"/>
        </w:rPr>
        <w:t>明辉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18865192690 </w:t>
      </w:r>
    </w:p>
    <w:p w14:paraId="168E2227">
      <w:pPr>
        <w:snapToGrid w:val="0"/>
        <w:spacing w:line="520" w:lineRule="exact"/>
        <w:jc w:val="left"/>
        <w:outlineLvl w:val="1"/>
        <w:rPr>
          <w:rFonts w:ascii="宋体" w:hAnsi="宋体"/>
          <w:color w:val="auto"/>
          <w:highlight w:val="none"/>
        </w:rPr>
      </w:pPr>
      <w:r>
        <w:rPr>
          <w:rFonts w:hint="eastAsia" w:ascii="宋体" w:hAnsi="宋体" w:eastAsia="宋体" w:cs="宋体"/>
          <w:color w:val="auto"/>
          <w:highlight w:val="none"/>
          <w:lang w:eastAsia="zh-CN"/>
        </w:rPr>
        <w:t>2</w:t>
      </w:r>
      <w:r>
        <w:rPr>
          <w:rFonts w:hint="eastAsia" w:ascii="宋体" w:hAnsi="宋体"/>
          <w:color w:val="auto"/>
          <w:highlight w:val="none"/>
        </w:rPr>
        <w:t>.采购代理机构信息</w:t>
      </w:r>
    </w:p>
    <w:p w14:paraId="4B09AE99">
      <w:pPr>
        <w:snapToGrid w:val="0"/>
        <w:spacing w:line="520" w:lineRule="exact"/>
        <w:jc w:val="left"/>
        <w:outlineLvl w:val="1"/>
        <w:rPr>
          <w:rFonts w:hint="eastAsia" w:ascii="宋体" w:hAnsi="宋体" w:eastAsia="宋体"/>
          <w:color w:val="auto"/>
          <w:highlight w:val="none"/>
          <w:lang w:eastAsia="zh-CN"/>
        </w:rPr>
      </w:pPr>
      <w:r>
        <w:rPr>
          <w:rFonts w:hint="eastAsia" w:ascii="宋体" w:hAnsi="宋体"/>
          <w:color w:val="auto"/>
          <w:highlight w:val="none"/>
        </w:rPr>
        <w:t>名    称：</w:t>
      </w:r>
      <w:r>
        <w:rPr>
          <w:rFonts w:hint="eastAsia" w:ascii="宋体" w:hAnsi="宋体"/>
          <w:color w:val="auto"/>
          <w:highlight w:val="none"/>
          <w:lang w:eastAsia="zh-CN"/>
        </w:rPr>
        <w:t>山东正信招标有限责任公司</w:t>
      </w:r>
    </w:p>
    <w:p w14:paraId="7A628793">
      <w:pPr>
        <w:snapToGrid w:val="0"/>
        <w:spacing w:line="520" w:lineRule="exact"/>
        <w:jc w:val="left"/>
        <w:outlineLvl w:val="1"/>
        <w:rPr>
          <w:rFonts w:hint="eastAsia" w:ascii="宋体" w:hAnsi="宋体"/>
          <w:color w:val="auto"/>
          <w:highlight w:val="none"/>
          <w:lang w:eastAsia="zh-CN"/>
        </w:rPr>
      </w:pPr>
      <w:r>
        <w:rPr>
          <w:rFonts w:hint="eastAsia" w:ascii="宋体" w:hAnsi="宋体"/>
          <w:color w:val="auto"/>
          <w:highlight w:val="none"/>
        </w:rPr>
        <w:t>地    址：</w:t>
      </w:r>
      <w:r>
        <w:rPr>
          <w:rFonts w:hint="eastAsia" w:ascii="宋体" w:hAnsi="宋体"/>
          <w:color w:val="auto"/>
          <w:highlight w:val="none"/>
          <w:lang w:eastAsia="zh-CN"/>
        </w:rPr>
        <w:t>聊城市开发区东昌路159号</w:t>
      </w:r>
    </w:p>
    <w:p w14:paraId="40AC461A">
      <w:pPr>
        <w:snapToGrid w:val="0"/>
        <w:spacing w:line="520" w:lineRule="exact"/>
        <w:jc w:val="left"/>
        <w:outlineLvl w:val="1"/>
        <w:rPr>
          <w:rFonts w:hint="eastAsia" w:ascii="宋体" w:hAnsi="宋体"/>
          <w:color w:val="auto"/>
          <w:highlight w:val="none"/>
          <w:lang w:val="en-US" w:eastAsia="zh-CN"/>
        </w:rPr>
      </w:pPr>
      <w:r>
        <w:rPr>
          <w:rFonts w:hint="eastAsia" w:ascii="宋体" w:hAnsi="宋体"/>
          <w:color w:val="auto"/>
          <w:highlight w:val="none"/>
        </w:rPr>
        <w:t>联系方式：</w:t>
      </w:r>
      <w:r>
        <w:rPr>
          <w:rFonts w:hint="eastAsia" w:ascii="宋体" w:hAnsi="宋体"/>
          <w:color w:val="auto"/>
          <w:highlight w:val="none"/>
          <w:lang w:val="en-US" w:eastAsia="zh-CN"/>
        </w:rPr>
        <w:t xml:space="preserve">耿燕文/崔晓 </w:t>
      </w:r>
      <w:r>
        <w:rPr>
          <w:rFonts w:hint="eastAsia" w:ascii="宋体" w:hAnsi="宋体"/>
          <w:color w:val="auto"/>
          <w:highlight w:val="none"/>
        </w:rPr>
        <w:t>18</w:t>
      </w:r>
      <w:r>
        <w:rPr>
          <w:rFonts w:hint="eastAsia" w:ascii="宋体" w:hAnsi="宋体"/>
          <w:color w:val="auto"/>
          <w:highlight w:val="none"/>
          <w:lang w:val="en-US" w:eastAsia="zh-CN"/>
        </w:rPr>
        <w:t>563508030/16606356139</w:t>
      </w:r>
    </w:p>
    <w:p w14:paraId="37013491">
      <w:pPr>
        <w:snapToGrid w:val="0"/>
        <w:spacing w:line="520" w:lineRule="exact"/>
        <w:jc w:val="left"/>
        <w:outlineLvl w:val="1"/>
        <w:rPr>
          <w:rFonts w:ascii="宋体" w:hAnsi="宋体"/>
          <w:color w:val="auto"/>
          <w:highlight w:val="none"/>
        </w:rPr>
      </w:pPr>
      <w:r>
        <w:rPr>
          <w:rFonts w:hint="eastAsia" w:ascii="宋体" w:hAnsi="宋体"/>
          <w:color w:val="auto"/>
          <w:highlight w:val="none"/>
        </w:rPr>
        <w:t>3.项目联系方式</w:t>
      </w:r>
    </w:p>
    <w:p w14:paraId="64719059">
      <w:pPr>
        <w:snapToGrid w:val="0"/>
        <w:spacing w:line="520" w:lineRule="exact"/>
        <w:jc w:val="left"/>
        <w:outlineLvl w:val="1"/>
        <w:rPr>
          <w:rFonts w:hint="default" w:ascii="宋体" w:hAnsi="宋体" w:eastAsia="宋体"/>
          <w:color w:val="auto"/>
          <w:highlight w:val="none"/>
          <w:lang w:val="en-US" w:eastAsia="zh-CN"/>
        </w:rPr>
      </w:pPr>
      <w:r>
        <w:rPr>
          <w:rFonts w:hint="eastAsia" w:ascii="宋体" w:hAnsi="宋体"/>
          <w:color w:val="auto"/>
          <w:highlight w:val="none"/>
        </w:rPr>
        <w:t>项目联系人：</w:t>
      </w:r>
      <w:r>
        <w:rPr>
          <w:rFonts w:hint="eastAsia" w:ascii="宋体" w:hAnsi="宋体"/>
          <w:color w:val="auto"/>
          <w:highlight w:val="none"/>
          <w:lang w:val="en-US" w:eastAsia="zh-CN"/>
        </w:rPr>
        <w:t>耿燕文/崔晓</w:t>
      </w:r>
    </w:p>
    <w:p w14:paraId="1BFBB143">
      <w:pPr>
        <w:snapToGrid w:val="0"/>
        <w:spacing w:line="520" w:lineRule="exact"/>
        <w:jc w:val="left"/>
        <w:outlineLvl w:val="1"/>
        <w:rPr>
          <w:rFonts w:ascii="宋体" w:hAnsi="宋体"/>
          <w:color w:val="auto"/>
          <w:highlight w:val="none"/>
        </w:rPr>
      </w:pPr>
      <w:r>
        <w:rPr>
          <w:rFonts w:hint="eastAsia" w:ascii="宋体" w:hAnsi="宋体"/>
          <w:color w:val="auto"/>
          <w:highlight w:val="none"/>
        </w:rPr>
        <w:t>电    话：18</w:t>
      </w:r>
      <w:r>
        <w:rPr>
          <w:rFonts w:hint="eastAsia" w:ascii="宋体" w:hAnsi="宋体"/>
          <w:color w:val="auto"/>
          <w:highlight w:val="none"/>
          <w:lang w:val="en-US" w:eastAsia="zh-CN"/>
        </w:rPr>
        <w:t>563508030/16606356139</w:t>
      </w:r>
      <w:r>
        <w:rPr>
          <w:rFonts w:hint="eastAsia" w:ascii="宋体" w:hAnsi="宋体"/>
          <w:color w:val="auto"/>
          <w:highlight w:val="none"/>
        </w:rPr>
        <w:t xml:space="preserve"> </w:t>
      </w:r>
    </w:p>
    <w:p w14:paraId="14A79426">
      <w:pPr>
        <w:snapToGrid w:val="0"/>
        <w:spacing w:line="360" w:lineRule="auto"/>
        <w:jc w:val="right"/>
        <w:rPr>
          <w:rFonts w:hint="eastAsia" w:ascii="宋体" w:hAnsi="宋体" w:eastAsia="宋体"/>
          <w:color w:val="auto"/>
          <w:highlight w:val="none"/>
          <w:lang w:eastAsia="zh-CN"/>
        </w:rPr>
      </w:pPr>
      <w:r>
        <w:rPr>
          <w:rFonts w:hint="eastAsia" w:ascii="宋体" w:hAnsi="宋体"/>
          <w:color w:val="auto"/>
          <w:highlight w:val="none"/>
        </w:rPr>
        <w:t>发 布 人：</w:t>
      </w:r>
      <w:r>
        <w:rPr>
          <w:rFonts w:hint="eastAsia" w:ascii="宋体" w:hAnsi="宋体"/>
          <w:color w:val="auto"/>
          <w:highlight w:val="none"/>
          <w:lang w:eastAsia="zh-CN"/>
        </w:rPr>
        <w:t>山东正信招标有限责任公司</w:t>
      </w:r>
    </w:p>
    <w:p w14:paraId="3524A162">
      <w:pPr>
        <w:spacing w:line="360" w:lineRule="auto"/>
        <w:jc w:val="right"/>
        <w:rPr>
          <w:color w:val="auto"/>
          <w:highlight w:val="none"/>
        </w:rPr>
      </w:pPr>
      <w:r>
        <w:rPr>
          <w:rFonts w:hint="eastAsia" w:ascii="宋体" w:hAnsi="宋体"/>
          <w:bCs/>
          <w:color w:val="auto"/>
          <w:highlight w:val="none"/>
        </w:rPr>
        <w:t>发布时间：202</w:t>
      </w:r>
      <w:r>
        <w:rPr>
          <w:rFonts w:hint="eastAsia" w:ascii="宋体" w:hAnsi="宋体"/>
          <w:bCs/>
          <w:color w:val="auto"/>
          <w:highlight w:val="none"/>
          <w:lang w:val="en-US" w:eastAsia="zh-CN"/>
        </w:rPr>
        <w:t>5</w:t>
      </w:r>
      <w:r>
        <w:rPr>
          <w:rFonts w:hint="eastAsia" w:ascii="宋体" w:hAnsi="宋体"/>
          <w:bCs/>
          <w:color w:val="auto"/>
          <w:highlight w:val="none"/>
        </w:rPr>
        <w:t>年</w:t>
      </w:r>
      <w:r>
        <w:rPr>
          <w:rFonts w:hint="eastAsia" w:ascii="宋体" w:hAnsi="宋体"/>
          <w:bCs/>
          <w:color w:val="auto"/>
          <w:highlight w:val="none"/>
          <w:lang w:val="en-US" w:eastAsia="zh-CN"/>
        </w:rPr>
        <w:t>12</w:t>
      </w:r>
      <w:r>
        <w:rPr>
          <w:rFonts w:hint="eastAsia" w:ascii="宋体" w:hAnsi="宋体"/>
          <w:bCs/>
          <w:color w:val="auto"/>
          <w:highlight w:val="none"/>
        </w:rPr>
        <w:t>月</w:t>
      </w:r>
      <w:r>
        <w:rPr>
          <w:rFonts w:hint="eastAsia" w:ascii="宋体" w:hAnsi="宋体"/>
          <w:bCs/>
          <w:color w:val="auto"/>
          <w:highlight w:val="none"/>
          <w:lang w:val="en-US" w:eastAsia="zh-CN"/>
        </w:rPr>
        <w:t>11</w:t>
      </w:r>
      <w:r>
        <w:rPr>
          <w:rFonts w:hint="eastAsia" w:ascii="宋体" w:hAnsi="宋体"/>
          <w:bCs/>
          <w:color w:val="auto"/>
          <w:highlight w:val="none"/>
        </w:rPr>
        <w:t>日</w:t>
      </w:r>
    </w:p>
    <w:p w14:paraId="4994D994">
      <w:pPr>
        <w:pStyle w:val="22"/>
        <w:ind w:left="240"/>
        <w:rPr>
          <w:color w:val="auto"/>
          <w:highlight w:val="none"/>
        </w:rPr>
      </w:pPr>
    </w:p>
    <w:bookmarkEnd w:id="2"/>
    <w:bookmarkEnd w:id="3"/>
    <w:bookmarkEnd w:id="4"/>
    <w:p w14:paraId="56D9E5F0">
      <w:pPr>
        <w:rPr>
          <w:color w:val="auto"/>
          <w:highlight w:val="none"/>
        </w:rPr>
      </w:pPr>
      <w:r>
        <w:rPr>
          <w:color w:val="auto"/>
          <w:highlight w:val="none"/>
        </w:rPr>
        <w:br w:type="page"/>
      </w:r>
    </w:p>
    <w:p w14:paraId="060DE1CB">
      <w:pPr>
        <w:rPr>
          <w:color w:val="auto"/>
          <w:highlight w:val="none"/>
        </w:rPr>
      </w:pPr>
    </w:p>
    <w:p w14:paraId="300A0A46">
      <w:pPr>
        <w:rPr>
          <w:rFonts w:ascii="宋体" w:hAnsi="宋体"/>
          <w:color w:val="auto"/>
          <w:highlight w:val="none"/>
        </w:rPr>
      </w:pPr>
    </w:p>
    <w:bookmarkEnd w:id="5"/>
    <w:p w14:paraId="09EDA4D5">
      <w:pPr>
        <w:tabs>
          <w:tab w:val="left" w:pos="0"/>
          <w:tab w:val="left" w:pos="180"/>
          <w:tab w:val="left" w:pos="360"/>
          <w:tab w:val="left" w:pos="5040"/>
        </w:tabs>
        <w:jc w:val="center"/>
        <w:outlineLvl w:val="0"/>
        <w:rPr>
          <w:rFonts w:ascii="宋体" w:hAnsi="宋体"/>
          <w:b/>
          <w:color w:val="auto"/>
          <w:sz w:val="36"/>
          <w:szCs w:val="36"/>
          <w:highlight w:val="none"/>
        </w:rPr>
      </w:pPr>
      <w:bookmarkStart w:id="6" w:name="_Toc500772023"/>
      <w:r>
        <w:rPr>
          <w:rFonts w:hint="eastAsia" w:ascii="宋体" w:hAnsi="宋体"/>
          <w:b/>
          <w:color w:val="auto"/>
          <w:sz w:val="36"/>
          <w:szCs w:val="36"/>
          <w:highlight w:val="none"/>
        </w:rPr>
        <w:t>第二部分 供应商须知</w:t>
      </w:r>
      <w:bookmarkEnd w:id="6"/>
    </w:p>
    <w:p w14:paraId="6578E43B">
      <w:pPr>
        <w:tabs>
          <w:tab w:val="left" w:pos="0"/>
          <w:tab w:val="left" w:pos="180"/>
          <w:tab w:val="left" w:pos="360"/>
          <w:tab w:val="left" w:pos="5040"/>
        </w:tabs>
        <w:jc w:val="center"/>
        <w:rPr>
          <w:rFonts w:ascii="宋体" w:hAnsi="宋体"/>
          <w:b/>
          <w:color w:val="auto"/>
          <w:sz w:val="28"/>
          <w:szCs w:val="28"/>
          <w:highlight w:val="none"/>
        </w:rPr>
      </w:pPr>
      <w:r>
        <w:rPr>
          <w:rFonts w:hint="eastAsia" w:ascii="宋体" w:hAnsi="宋体"/>
          <w:b/>
          <w:color w:val="auto"/>
          <w:sz w:val="28"/>
          <w:szCs w:val="28"/>
          <w:highlight w:val="none"/>
        </w:rPr>
        <w:t>供应商须知前附表</w:t>
      </w:r>
    </w:p>
    <w:tbl>
      <w:tblPr>
        <w:tblStyle w:val="1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1926"/>
        <w:gridCol w:w="6895"/>
      </w:tblGrid>
      <w:tr w14:paraId="523D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2" w:hRule="atLeast"/>
          <w:tblHeader/>
          <w:jc w:val="center"/>
        </w:trPr>
        <w:tc>
          <w:tcPr>
            <w:tcW w:w="735" w:type="dxa"/>
            <w:vAlign w:val="center"/>
          </w:tcPr>
          <w:p w14:paraId="4E0E8913">
            <w:pPr>
              <w:adjustRightInd w:val="0"/>
              <w:snapToGrid w:val="0"/>
              <w:jc w:val="center"/>
              <w:rPr>
                <w:rFonts w:ascii="宋体" w:hAnsi="宋体"/>
                <w:color w:val="auto"/>
                <w:highlight w:val="none"/>
              </w:rPr>
            </w:pPr>
            <w:r>
              <w:rPr>
                <w:rFonts w:hint="eastAsia" w:ascii="宋体" w:hAnsi="宋体"/>
                <w:color w:val="auto"/>
                <w:highlight w:val="none"/>
              </w:rPr>
              <w:t>序号</w:t>
            </w:r>
          </w:p>
        </w:tc>
        <w:tc>
          <w:tcPr>
            <w:tcW w:w="1926" w:type="dxa"/>
            <w:vAlign w:val="center"/>
          </w:tcPr>
          <w:p w14:paraId="1B606FF2">
            <w:pPr>
              <w:adjustRightInd w:val="0"/>
              <w:snapToGrid w:val="0"/>
              <w:jc w:val="center"/>
              <w:rPr>
                <w:rFonts w:ascii="宋体" w:hAnsi="宋体"/>
                <w:color w:val="auto"/>
                <w:highlight w:val="none"/>
              </w:rPr>
            </w:pPr>
            <w:r>
              <w:rPr>
                <w:rFonts w:hint="eastAsia" w:ascii="宋体" w:hAnsi="宋体"/>
                <w:color w:val="auto"/>
                <w:highlight w:val="none"/>
              </w:rPr>
              <w:t>内  容</w:t>
            </w:r>
          </w:p>
        </w:tc>
        <w:tc>
          <w:tcPr>
            <w:tcW w:w="6895" w:type="dxa"/>
            <w:vAlign w:val="center"/>
          </w:tcPr>
          <w:p w14:paraId="3A4FB53A">
            <w:pPr>
              <w:adjustRightInd w:val="0"/>
              <w:snapToGrid w:val="0"/>
              <w:jc w:val="center"/>
              <w:rPr>
                <w:rFonts w:ascii="宋体" w:hAnsi="宋体"/>
                <w:color w:val="auto"/>
                <w:highlight w:val="none"/>
              </w:rPr>
            </w:pPr>
            <w:r>
              <w:rPr>
                <w:rFonts w:hint="eastAsia" w:ascii="宋体" w:hAnsi="宋体"/>
                <w:color w:val="auto"/>
                <w:highlight w:val="none"/>
              </w:rPr>
              <w:t>规  定</w:t>
            </w:r>
          </w:p>
        </w:tc>
      </w:tr>
      <w:tr w14:paraId="5878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2" w:hRule="atLeast"/>
          <w:jc w:val="center"/>
        </w:trPr>
        <w:tc>
          <w:tcPr>
            <w:tcW w:w="735" w:type="dxa"/>
            <w:vAlign w:val="center"/>
          </w:tcPr>
          <w:p w14:paraId="4A00B7FE">
            <w:pPr>
              <w:widowControl/>
              <w:jc w:val="center"/>
              <w:textAlignment w:val="center"/>
              <w:rPr>
                <w:rFonts w:ascii="宋体" w:hAnsi="宋体"/>
                <w:color w:val="auto"/>
                <w:highlight w:val="none"/>
              </w:rPr>
            </w:pPr>
            <w:r>
              <w:rPr>
                <w:rFonts w:hint="eastAsia" w:ascii="宋体" w:hAnsi="宋体"/>
                <w:color w:val="auto"/>
                <w:kern w:val="0"/>
                <w:highlight w:val="none"/>
              </w:rPr>
              <w:t>1</w:t>
            </w:r>
          </w:p>
        </w:tc>
        <w:tc>
          <w:tcPr>
            <w:tcW w:w="1926" w:type="dxa"/>
            <w:vAlign w:val="center"/>
          </w:tcPr>
          <w:p w14:paraId="32F8A846">
            <w:pPr>
              <w:adjustRightInd w:val="0"/>
              <w:snapToGrid w:val="0"/>
              <w:jc w:val="center"/>
              <w:rPr>
                <w:rFonts w:ascii="宋体" w:hAnsi="宋体"/>
                <w:color w:val="auto"/>
                <w:highlight w:val="none"/>
              </w:rPr>
            </w:pPr>
            <w:r>
              <w:rPr>
                <w:rFonts w:hint="eastAsia" w:ascii="宋体" w:hAnsi="宋体"/>
                <w:color w:val="auto"/>
                <w:kern w:val="0"/>
                <w:highlight w:val="none"/>
              </w:rPr>
              <w:t>项目名称</w:t>
            </w:r>
          </w:p>
        </w:tc>
        <w:tc>
          <w:tcPr>
            <w:tcW w:w="6895" w:type="dxa"/>
            <w:vAlign w:val="center"/>
          </w:tcPr>
          <w:p w14:paraId="5BA938D2">
            <w:pPr>
              <w:rPr>
                <w:rFonts w:hint="eastAsia" w:ascii="宋体" w:hAnsi="宋体" w:eastAsia="宋体"/>
                <w:color w:val="auto"/>
                <w:highlight w:val="none"/>
                <w:lang w:eastAsia="zh-CN"/>
              </w:rPr>
            </w:pPr>
            <w:r>
              <w:rPr>
                <w:rFonts w:hint="eastAsia" w:ascii="宋体" w:hAnsi="宋体"/>
                <w:color w:val="auto"/>
                <w:highlight w:val="none"/>
                <w:lang w:eastAsia="zh-CN"/>
              </w:rPr>
              <w:t>聊城市茌平区信发街道社区卫生服务中心2025年医疗设备采购项目</w:t>
            </w:r>
          </w:p>
        </w:tc>
      </w:tr>
      <w:tr w14:paraId="03A4A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2" w:hRule="atLeast"/>
          <w:jc w:val="center"/>
        </w:trPr>
        <w:tc>
          <w:tcPr>
            <w:tcW w:w="735" w:type="dxa"/>
            <w:vAlign w:val="center"/>
          </w:tcPr>
          <w:p w14:paraId="2CF9E13D">
            <w:pPr>
              <w:widowControl/>
              <w:jc w:val="center"/>
              <w:textAlignment w:val="center"/>
              <w:rPr>
                <w:rFonts w:ascii="宋体" w:hAnsi="宋体"/>
                <w:color w:val="auto"/>
                <w:highlight w:val="none"/>
              </w:rPr>
            </w:pPr>
            <w:r>
              <w:rPr>
                <w:rFonts w:hint="eastAsia" w:ascii="宋体" w:hAnsi="宋体"/>
                <w:color w:val="auto"/>
                <w:kern w:val="0"/>
                <w:highlight w:val="none"/>
              </w:rPr>
              <w:t>2</w:t>
            </w:r>
          </w:p>
        </w:tc>
        <w:tc>
          <w:tcPr>
            <w:tcW w:w="1926" w:type="dxa"/>
            <w:vAlign w:val="center"/>
          </w:tcPr>
          <w:p w14:paraId="692417E8">
            <w:pPr>
              <w:adjustRightInd w:val="0"/>
              <w:snapToGrid w:val="0"/>
              <w:jc w:val="center"/>
              <w:rPr>
                <w:rFonts w:ascii="宋体" w:hAnsi="宋体"/>
                <w:color w:val="auto"/>
                <w:kern w:val="0"/>
                <w:highlight w:val="none"/>
              </w:rPr>
            </w:pPr>
            <w:r>
              <w:rPr>
                <w:rFonts w:hint="eastAsia" w:ascii="宋体" w:hAnsi="宋体"/>
                <w:color w:val="auto"/>
                <w:kern w:val="0"/>
                <w:highlight w:val="none"/>
                <w:lang w:val="en-US" w:eastAsia="zh-CN"/>
              </w:rPr>
              <w:t>项目编号</w:t>
            </w:r>
          </w:p>
        </w:tc>
        <w:tc>
          <w:tcPr>
            <w:tcW w:w="6895" w:type="dxa"/>
            <w:vAlign w:val="center"/>
          </w:tcPr>
          <w:p w14:paraId="7897E206">
            <w:pPr>
              <w:widowControl/>
              <w:adjustRightInd w:val="0"/>
              <w:snapToGrid w:val="0"/>
              <w:ind w:firstLine="48" w:firstLineChars="20"/>
              <w:rPr>
                <w:rFonts w:ascii="宋体" w:hAnsi="宋体"/>
                <w:color w:val="auto"/>
                <w:kern w:val="0"/>
                <w:highlight w:val="none"/>
              </w:rPr>
            </w:pPr>
            <w:r>
              <w:rPr>
                <w:rFonts w:hint="eastAsia" w:ascii="宋体" w:hAnsi="宋体"/>
                <w:color w:val="auto"/>
                <w:kern w:val="0"/>
                <w:highlight w:val="none"/>
                <w:lang w:val="en-US" w:eastAsia="zh-CN"/>
              </w:rPr>
              <w:t>SDGP371503000202502000261/XCPZFCG-2025-330</w:t>
            </w:r>
          </w:p>
        </w:tc>
      </w:tr>
      <w:tr w14:paraId="70C4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2" w:hRule="atLeast"/>
          <w:jc w:val="center"/>
        </w:trPr>
        <w:tc>
          <w:tcPr>
            <w:tcW w:w="735" w:type="dxa"/>
            <w:vAlign w:val="center"/>
          </w:tcPr>
          <w:p w14:paraId="345443BB">
            <w:pPr>
              <w:widowControl/>
              <w:jc w:val="center"/>
              <w:textAlignment w:val="center"/>
              <w:rPr>
                <w:rFonts w:ascii="宋体" w:hAnsi="宋体"/>
                <w:color w:val="auto"/>
                <w:highlight w:val="none"/>
              </w:rPr>
            </w:pPr>
            <w:r>
              <w:rPr>
                <w:rFonts w:hint="eastAsia" w:ascii="宋体" w:hAnsi="宋体"/>
                <w:color w:val="auto"/>
                <w:highlight w:val="none"/>
              </w:rPr>
              <w:t>3</w:t>
            </w:r>
          </w:p>
        </w:tc>
        <w:tc>
          <w:tcPr>
            <w:tcW w:w="1926" w:type="dxa"/>
            <w:vAlign w:val="center"/>
          </w:tcPr>
          <w:p w14:paraId="06DEE8A9">
            <w:pPr>
              <w:adjustRightInd w:val="0"/>
              <w:snapToGrid w:val="0"/>
              <w:jc w:val="center"/>
              <w:rPr>
                <w:rFonts w:ascii="宋体" w:hAnsi="宋体"/>
                <w:color w:val="auto"/>
                <w:highlight w:val="none"/>
              </w:rPr>
            </w:pPr>
            <w:r>
              <w:rPr>
                <w:rFonts w:hint="eastAsia" w:ascii="宋体" w:hAnsi="宋体"/>
                <w:color w:val="auto"/>
                <w:highlight w:val="none"/>
              </w:rPr>
              <w:t>采购人</w:t>
            </w:r>
          </w:p>
        </w:tc>
        <w:tc>
          <w:tcPr>
            <w:tcW w:w="6895" w:type="dxa"/>
            <w:vAlign w:val="center"/>
          </w:tcPr>
          <w:p w14:paraId="663EC09E">
            <w:pPr>
              <w:widowControl/>
              <w:adjustRightInd w:val="0"/>
              <w:snapToGrid w:val="0"/>
              <w:ind w:firstLine="48" w:firstLineChars="20"/>
              <w:rPr>
                <w:rFonts w:hint="eastAsia" w:ascii="宋体" w:hAnsi="宋体" w:eastAsia="宋体"/>
                <w:color w:val="auto"/>
                <w:highlight w:val="none"/>
                <w:lang w:eastAsia="zh-CN"/>
              </w:rPr>
            </w:pPr>
            <w:r>
              <w:rPr>
                <w:rFonts w:hint="eastAsia" w:ascii="宋体" w:hAnsi="宋体"/>
                <w:color w:val="auto"/>
                <w:highlight w:val="none"/>
                <w:lang w:eastAsia="zh-CN"/>
              </w:rPr>
              <w:t>聊城市茌平区信发街道社区卫生服务中心</w:t>
            </w:r>
          </w:p>
        </w:tc>
      </w:tr>
      <w:tr w14:paraId="63781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02" w:hRule="atLeast"/>
          <w:jc w:val="center"/>
        </w:trPr>
        <w:tc>
          <w:tcPr>
            <w:tcW w:w="735" w:type="dxa"/>
            <w:vAlign w:val="center"/>
          </w:tcPr>
          <w:p w14:paraId="342E36E3">
            <w:pPr>
              <w:widowControl/>
              <w:jc w:val="center"/>
              <w:textAlignment w:val="center"/>
              <w:rPr>
                <w:rFonts w:ascii="宋体" w:hAnsi="宋体"/>
                <w:color w:val="auto"/>
                <w:highlight w:val="none"/>
              </w:rPr>
            </w:pPr>
            <w:r>
              <w:rPr>
                <w:rFonts w:hint="eastAsia" w:ascii="宋体" w:hAnsi="宋体"/>
                <w:color w:val="auto"/>
                <w:highlight w:val="none"/>
              </w:rPr>
              <w:t>4</w:t>
            </w:r>
          </w:p>
        </w:tc>
        <w:tc>
          <w:tcPr>
            <w:tcW w:w="1926" w:type="dxa"/>
            <w:vAlign w:val="center"/>
          </w:tcPr>
          <w:p w14:paraId="0FABADAA">
            <w:pPr>
              <w:jc w:val="center"/>
              <w:rPr>
                <w:rFonts w:ascii="宋体" w:hAnsi="宋体"/>
                <w:color w:val="auto"/>
                <w:highlight w:val="none"/>
              </w:rPr>
            </w:pPr>
            <w:r>
              <w:rPr>
                <w:rFonts w:hint="eastAsia" w:ascii="宋体" w:hAnsi="宋体"/>
                <w:color w:val="auto"/>
                <w:highlight w:val="none"/>
              </w:rPr>
              <w:t>采购内容</w:t>
            </w:r>
          </w:p>
        </w:tc>
        <w:tc>
          <w:tcPr>
            <w:tcW w:w="6895" w:type="dxa"/>
            <w:vAlign w:val="center"/>
          </w:tcPr>
          <w:p w14:paraId="20F561A3">
            <w:pPr>
              <w:spacing w:line="480" w:lineRule="exact"/>
              <w:rPr>
                <w:rFonts w:ascii="宋体" w:hAnsi="宋体"/>
                <w:color w:val="auto"/>
                <w:highlight w:val="none"/>
              </w:rPr>
            </w:pPr>
            <w:r>
              <w:rPr>
                <w:rFonts w:hint="eastAsia" w:ascii="宋体" w:hAnsi="宋体"/>
                <w:color w:val="auto"/>
                <w:highlight w:val="none"/>
                <w:lang w:eastAsia="zh-CN"/>
              </w:rPr>
              <w:t>聊城市茌平区信发街道社区卫生服务中心2025年医疗设备采购项目</w:t>
            </w:r>
            <w:r>
              <w:rPr>
                <w:rFonts w:hint="eastAsia" w:ascii="宋体" w:hAnsi="宋体"/>
                <w:color w:val="auto"/>
                <w:highlight w:val="none"/>
              </w:rPr>
              <w:t>，</w:t>
            </w:r>
            <w:r>
              <w:rPr>
                <w:rFonts w:hint="eastAsia" w:ascii="宋体" w:hAnsi="宋体"/>
                <w:color w:val="auto"/>
                <w:highlight w:val="none"/>
                <w:lang w:val="en-US" w:eastAsia="zh-CN"/>
              </w:rPr>
              <w:t>具体技术参数</w:t>
            </w:r>
            <w:r>
              <w:rPr>
                <w:rFonts w:hint="eastAsia" w:ascii="宋体" w:hAnsi="宋体"/>
                <w:color w:val="auto"/>
                <w:highlight w:val="none"/>
              </w:rPr>
              <w:t>详见项目说明。</w:t>
            </w:r>
          </w:p>
        </w:tc>
      </w:tr>
      <w:tr w14:paraId="7997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35" w:type="dxa"/>
            <w:vAlign w:val="center"/>
          </w:tcPr>
          <w:p w14:paraId="07454F2A">
            <w:pPr>
              <w:widowControl/>
              <w:jc w:val="center"/>
              <w:textAlignment w:val="center"/>
              <w:rPr>
                <w:rFonts w:ascii="宋体" w:hAnsi="宋体"/>
                <w:color w:val="auto"/>
                <w:highlight w:val="none"/>
              </w:rPr>
            </w:pPr>
            <w:r>
              <w:rPr>
                <w:rFonts w:hint="eastAsia" w:ascii="宋体" w:hAnsi="宋体"/>
                <w:color w:val="auto"/>
                <w:kern w:val="0"/>
                <w:highlight w:val="none"/>
              </w:rPr>
              <w:t>5</w:t>
            </w:r>
          </w:p>
        </w:tc>
        <w:tc>
          <w:tcPr>
            <w:tcW w:w="1926" w:type="dxa"/>
            <w:vAlign w:val="center"/>
          </w:tcPr>
          <w:p w14:paraId="4CE7CDDD">
            <w:pPr>
              <w:jc w:val="center"/>
              <w:rPr>
                <w:rFonts w:ascii="宋体" w:hAnsi="宋体"/>
                <w:color w:val="auto"/>
                <w:highlight w:val="none"/>
              </w:rPr>
            </w:pPr>
            <w:r>
              <w:rPr>
                <w:rFonts w:hint="eastAsia" w:ascii="宋体" w:hAnsi="宋体"/>
                <w:color w:val="auto"/>
                <w:highlight w:val="none"/>
              </w:rPr>
              <w:t>预算金额</w:t>
            </w:r>
          </w:p>
        </w:tc>
        <w:tc>
          <w:tcPr>
            <w:tcW w:w="6895" w:type="dxa"/>
            <w:vAlign w:val="center"/>
          </w:tcPr>
          <w:p w14:paraId="30F69547">
            <w:pPr>
              <w:adjustRightInd w:val="0"/>
              <w:spacing w:line="360" w:lineRule="auto"/>
              <w:rPr>
                <w:rFonts w:ascii="宋体" w:hAnsi="宋体"/>
                <w:color w:val="auto"/>
                <w:highlight w:val="none"/>
              </w:rPr>
            </w:pPr>
            <w:r>
              <w:rPr>
                <w:rFonts w:hint="eastAsia" w:ascii="宋体" w:hAnsi="宋体"/>
                <w:color w:val="auto"/>
                <w:highlight w:val="none"/>
                <w:lang w:val="en-US" w:eastAsia="zh-CN"/>
              </w:rPr>
              <w:t>40</w:t>
            </w:r>
            <w:r>
              <w:rPr>
                <w:rFonts w:hint="eastAsia" w:ascii="宋体" w:hAnsi="宋体"/>
                <w:color w:val="auto"/>
                <w:highlight w:val="none"/>
                <w:lang w:eastAsia="zh-CN"/>
              </w:rPr>
              <w:t>万元；</w:t>
            </w:r>
            <w:r>
              <w:rPr>
                <w:rFonts w:hint="eastAsia" w:ascii="宋体" w:hAnsi="宋体"/>
                <w:color w:val="auto"/>
                <w:highlight w:val="none"/>
              </w:rPr>
              <w:t>初始报价或最后报价超出预算金额按无效响应处理。</w:t>
            </w:r>
          </w:p>
        </w:tc>
      </w:tr>
      <w:tr w14:paraId="0BBC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0" w:hRule="atLeast"/>
          <w:jc w:val="center"/>
        </w:trPr>
        <w:tc>
          <w:tcPr>
            <w:tcW w:w="735" w:type="dxa"/>
            <w:vAlign w:val="center"/>
          </w:tcPr>
          <w:p w14:paraId="48BC222F">
            <w:pPr>
              <w:widowControl/>
              <w:jc w:val="center"/>
              <w:textAlignment w:val="center"/>
              <w:rPr>
                <w:rFonts w:ascii="宋体" w:hAnsi="宋体"/>
                <w:color w:val="auto"/>
                <w:highlight w:val="none"/>
              </w:rPr>
            </w:pPr>
            <w:r>
              <w:rPr>
                <w:rFonts w:hint="eastAsia" w:ascii="宋体" w:hAnsi="宋体"/>
                <w:color w:val="auto"/>
                <w:kern w:val="0"/>
                <w:highlight w:val="none"/>
              </w:rPr>
              <w:t>6</w:t>
            </w:r>
          </w:p>
        </w:tc>
        <w:tc>
          <w:tcPr>
            <w:tcW w:w="1926" w:type="dxa"/>
            <w:vAlign w:val="center"/>
          </w:tcPr>
          <w:p w14:paraId="54370180">
            <w:pPr>
              <w:adjustRightInd w:val="0"/>
              <w:snapToGrid w:val="0"/>
              <w:jc w:val="center"/>
              <w:rPr>
                <w:rFonts w:ascii="宋体" w:hAnsi="宋体"/>
                <w:color w:val="auto"/>
                <w:kern w:val="0"/>
                <w:highlight w:val="none"/>
              </w:rPr>
            </w:pPr>
            <w:r>
              <w:rPr>
                <w:rFonts w:hint="eastAsia" w:ascii="宋体" w:hAnsi="宋体"/>
                <w:color w:val="auto"/>
                <w:kern w:val="0"/>
                <w:highlight w:val="none"/>
              </w:rPr>
              <w:t>采购方式</w:t>
            </w:r>
          </w:p>
        </w:tc>
        <w:tc>
          <w:tcPr>
            <w:tcW w:w="6895" w:type="dxa"/>
            <w:vAlign w:val="center"/>
          </w:tcPr>
          <w:p w14:paraId="43FCBFEE">
            <w:pPr>
              <w:rPr>
                <w:rFonts w:ascii="宋体" w:hAnsi="宋体"/>
                <w:color w:val="auto"/>
                <w:highlight w:val="none"/>
              </w:rPr>
            </w:pPr>
            <w:r>
              <w:rPr>
                <w:rFonts w:hint="eastAsia" w:ascii="宋体" w:hAnsi="宋体"/>
                <w:color w:val="auto"/>
                <w:highlight w:val="none"/>
              </w:rPr>
              <w:t>竞争性磋商</w:t>
            </w:r>
          </w:p>
        </w:tc>
      </w:tr>
      <w:tr w14:paraId="7974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0" w:hRule="atLeast"/>
          <w:jc w:val="center"/>
        </w:trPr>
        <w:tc>
          <w:tcPr>
            <w:tcW w:w="735" w:type="dxa"/>
            <w:vAlign w:val="center"/>
          </w:tcPr>
          <w:p w14:paraId="2234FB55">
            <w:pPr>
              <w:widowControl/>
              <w:jc w:val="center"/>
              <w:textAlignment w:val="center"/>
              <w:rPr>
                <w:rFonts w:ascii="宋体" w:hAnsi="宋体"/>
                <w:color w:val="auto"/>
                <w:highlight w:val="none"/>
              </w:rPr>
            </w:pPr>
            <w:r>
              <w:rPr>
                <w:rFonts w:hint="eastAsia" w:ascii="宋体" w:hAnsi="宋体"/>
                <w:color w:val="auto"/>
                <w:kern w:val="0"/>
                <w:highlight w:val="none"/>
              </w:rPr>
              <w:t>7</w:t>
            </w:r>
          </w:p>
        </w:tc>
        <w:tc>
          <w:tcPr>
            <w:tcW w:w="1926" w:type="dxa"/>
            <w:vAlign w:val="center"/>
          </w:tcPr>
          <w:p w14:paraId="493CBD76">
            <w:pPr>
              <w:jc w:val="center"/>
              <w:rPr>
                <w:rFonts w:ascii="宋体" w:hAnsi="宋体"/>
                <w:color w:val="auto"/>
                <w:highlight w:val="none"/>
              </w:rPr>
            </w:pPr>
            <w:r>
              <w:rPr>
                <w:rFonts w:hint="eastAsia" w:ascii="宋体" w:hAnsi="宋体"/>
                <w:color w:val="auto"/>
                <w:kern w:val="0"/>
                <w:highlight w:val="none"/>
              </w:rPr>
              <w:t>供应商资格要求</w:t>
            </w:r>
          </w:p>
        </w:tc>
        <w:tc>
          <w:tcPr>
            <w:tcW w:w="6895" w:type="dxa"/>
            <w:vAlign w:val="center"/>
          </w:tcPr>
          <w:p w14:paraId="46420C89">
            <w:pPr>
              <w:spacing w:line="480" w:lineRule="exact"/>
              <w:rPr>
                <w:rFonts w:ascii="宋体" w:hAnsi="宋体"/>
                <w:bCs/>
                <w:color w:val="auto"/>
                <w:highlight w:val="none"/>
              </w:rPr>
            </w:pPr>
            <w:r>
              <w:rPr>
                <w:rFonts w:hint="eastAsia" w:ascii="宋体" w:hAnsi="宋体"/>
                <w:bCs/>
                <w:color w:val="auto"/>
                <w:highlight w:val="none"/>
              </w:rPr>
              <w:t>详见公告</w:t>
            </w:r>
          </w:p>
        </w:tc>
      </w:tr>
      <w:tr w14:paraId="094E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0" w:hRule="atLeast"/>
          <w:jc w:val="center"/>
        </w:trPr>
        <w:tc>
          <w:tcPr>
            <w:tcW w:w="735" w:type="dxa"/>
            <w:vAlign w:val="center"/>
          </w:tcPr>
          <w:p w14:paraId="3815FD59">
            <w:pPr>
              <w:widowControl/>
              <w:jc w:val="center"/>
              <w:textAlignment w:val="center"/>
              <w:rPr>
                <w:rFonts w:ascii="宋体" w:hAnsi="宋体"/>
                <w:color w:val="auto"/>
                <w:highlight w:val="none"/>
              </w:rPr>
            </w:pPr>
            <w:r>
              <w:rPr>
                <w:rFonts w:hint="eastAsia" w:ascii="宋体" w:hAnsi="宋体"/>
                <w:color w:val="auto"/>
                <w:kern w:val="0"/>
                <w:highlight w:val="none"/>
              </w:rPr>
              <w:t>8</w:t>
            </w:r>
          </w:p>
        </w:tc>
        <w:tc>
          <w:tcPr>
            <w:tcW w:w="1926" w:type="dxa"/>
            <w:vAlign w:val="center"/>
          </w:tcPr>
          <w:p w14:paraId="7AA133C9">
            <w:pPr>
              <w:adjustRightInd w:val="0"/>
              <w:snapToGrid w:val="0"/>
              <w:jc w:val="center"/>
              <w:rPr>
                <w:rFonts w:ascii="宋体" w:hAnsi="宋体"/>
                <w:color w:val="auto"/>
                <w:kern w:val="0"/>
                <w:highlight w:val="none"/>
              </w:rPr>
            </w:pPr>
            <w:r>
              <w:rPr>
                <w:rFonts w:hint="eastAsia" w:ascii="宋体" w:hAnsi="宋体"/>
                <w:color w:val="auto"/>
                <w:highlight w:val="none"/>
              </w:rPr>
              <w:t>资格审查方式</w:t>
            </w:r>
          </w:p>
        </w:tc>
        <w:tc>
          <w:tcPr>
            <w:tcW w:w="6895" w:type="dxa"/>
            <w:vAlign w:val="center"/>
          </w:tcPr>
          <w:p w14:paraId="298CCCF0">
            <w:pPr>
              <w:spacing w:line="480" w:lineRule="exact"/>
              <w:rPr>
                <w:rFonts w:ascii="宋体" w:hAnsi="宋体"/>
                <w:bCs/>
                <w:color w:val="auto"/>
                <w:highlight w:val="none"/>
              </w:rPr>
            </w:pPr>
            <w:r>
              <w:rPr>
                <w:rFonts w:hint="eastAsia" w:ascii="宋体" w:hAnsi="宋体"/>
                <w:bCs/>
                <w:color w:val="auto"/>
                <w:highlight w:val="none"/>
              </w:rPr>
              <w:t>资格后审</w:t>
            </w:r>
          </w:p>
        </w:tc>
      </w:tr>
      <w:tr w14:paraId="3FC5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0" w:hRule="atLeast"/>
          <w:jc w:val="center"/>
        </w:trPr>
        <w:tc>
          <w:tcPr>
            <w:tcW w:w="735" w:type="dxa"/>
            <w:vAlign w:val="center"/>
          </w:tcPr>
          <w:p w14:paraId="5ACF734A">
            <w:pPr>
              <w:widowControl/>
              <w:jc w:val="center"/>
              <w:textAlignment w:val="center"/>
              <w:rPr>
                <w:rFonts w:ascii="宋体" w:hAnsi="宋体"/>
                <w:color w:val="auto"/>
                <w:highlight w:val="none"/>
              </w:rPr>
            </w:pPr>
            <w:r>
              <w:rPr>
                <w:rFonts w:hint="eastAsia" w:ascii="宋体" w:hAnsi="宋体"/>
                <w:color w:val="auto"/>
                <w:highlight w:val="none"/>
              </w:rPr>
              <w:t>9</w:t>
            </w:r>
          </w:p>
        </w:tc>
        <w:tc>
          <w:tcPr>
            <w:tcW w:w="1926" w:type="dxa"/>
            <w:vAlign w:val="center"/>
          </w:tcPr>
          <w:p w14:paraId="1A03E546">
            <w:pPr>
              <w:jc w:val="center"/>
              <w:rPr>
                <w:rFonts w:ascii="宋体" w:hAnsi="宋体"/>
                <w:color w:val="auto"/>
                <w:highlight w:val="none"/>
              </w:rPr>
            </w:pPr>
            <w:r>
              <w:rPr>
                <w:rFonts w:hint="eastAsia" w:ascii="宋体" w:hAnsi="宋体"/>
                <w:color w:val="auto"/>
                <w:highlight w:val="none"/>
              </w:rPr>
              <w:t>资金来源</w:t>
            </w:r>
          </w:p>
        </w:tc>
        <w:tc>
          <w:tcPr>
            <w:tcW w:w="6895" w:type="dxa"/>
            <w:vAlign w:val="center"/>
          </w:tcPr>
          <w:p w14:paraId="50FA01CB">
            <w:pPr>
              <w:spacing w:line="480" w:lineRule="exact"/>
              <w:rPr>
                <w:rFonts w:ascii="宋体" w:hAnsi="宋体"/>
                <w:bCs/>
                <w:color w:val="auto"/>
                <w:highlight w:val="none"/>
              </w:rPr>
            </w:pPr>
            <w:r>
              <w:rPr>
                <w:rFonts w:hint="eastAsia" w:ascii="宋体" w:hAnsi="宋体"/>
                <w:bCs/>
                <w:color w:val="auto"/>
                <w:highlight w:val="none"/>
              </w:rPr>
              <w:t xml:space="preserve">财政资金 </w:t>
            </w:r>
          </w:p>
        </w:tc>
      </w:tr>
      <w:tr w14:paraId="05420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4" w:hRule="atLeast"/>
          <w:jc w:val="center"/>
        </w:trPr>
        <w:tc>
          <w:tcPr>
            <w:tcW w:w="735" w:type="dxa"/>
            <w:vAlign w:val="center"/>
          </w:tcPr>
          <w:p w14:paraId="358291C1">
            <w:pPr>
              <w:widowControl/>
              <w:jc w:val="center"/>
              <w:textAlignment w:val="center"/>
              <w:rPr>
                <w:rFonts w:ascii="宋体" w:hAnsi="宋体"/>
                <w:color w:val="auto"/>
                <w:highlight w:val="none"/>
              </w:rPr>
            </w:pPr>
            <w:r>
              <w:rPr>
                <w:rFonts w:hint="eastAsia" w:ascii="宋体" w:hAnsi="宋体"/>
                <w:color w:val="auto"/>
                <w:kern w:val="0"/>
                <w:highlight w:val="none"/>
              </w:rPr>
              <w:t>10</w:t>
            </w:r>
          </w:p>
        </w:tc>
        <w:tc>
          <w:tcPr>
            <w:tcW w:w="1926" w:type="dxa"/>
            <w:vAlign w:val="center"/>
          </w:tcPr>
          <w:p w14:paraId="0106C15A">
            <w:pPr>
              <w:jc w:val="center"/>
              <w:rPr>
                <w:rFonts w:ascii="宋体" w:hAnsi="宋体"/>
                <w:color w:val="auto"/>
                <w:highlight w:val="none"/>
              </w:rPr>
            </w:pPr>
            <w:r>
              <w:rPr>
                <w:rFonts w:hint="eastAsia" w:ascii="宋体" w:hAnsi="宋体"/>
                <w:color w:val="auto"/>
                <w:highlight w:val="none"/>
              </w:rPr>
              <w:t>付款方式</w:t>
            </w:r>
          </w:p>
        </w:tc>
        <w:tc>
          <w:tcPr>
            <w:tcW w:w="6895" w:type="dxa"/>
            <w:vAlign w:val="center"/>
          </w:tcPr>
          <w:p w14:paraId="67569362">
            <w:pPr>
              <w:spacing w:line="480" w:lineRule="exact"/>
              <w:rPr>
                <w:rFonts w:hint="eastAsia" w:ascii="宋体" w:hAnsi="宋体"/>
                <w:color w:val="auto"/>
                <w:highlight w:val="none"/>
                <w:lang w:val="en-US" w:eastAsia="zh-CN"/>
              </w:rPr>
            </w:pPr>
            <w:r>
              <w:rPr>
                <w:rFonts w:hint="eastAsia" w:ascii="宋体" w:hAnsi="宋体"/>
                <w:color w:val="auto"/>
                <w:highlight w:val="none"/>
                <w:lang w:val="en-US" w:eastAsia="zh-CN"/>
              </w:rPr>
              <w:t>合同签订，全部货物到达采购人指定地点后，检测合格并经验收合格后付合同价款的50%，一年内无息付清剩余余款。</w:t>
            </w:r>
          </w:p>
          <w:p w14:paraId="2513188D">
            <w:pPr>
              <w:spacing w:line="480" w:lineRule="exact"/>
              <w:rPr>
                <w:rFonts w:ascii="宋体" w:hAnsi="宋体"/>
                <w:color w:val="auto"/>
                <w:highlight w:val="none"/>
              </w:rPr>
            </w:pPr>
            <w:r>
              <w:rPr>
                <w:rFonts w:hint="eastAsia" w:ascii="宋体" w:hAnsi="宋体"/>
                <w:color w:val="auto"/>
                <w:highlight w:val="none"/>
              </w:rPr>
              <w:t xml:space="preserve">（负偏离按无效响应处理） </w:t>
            </w:r>
          </w:p>
        </w:tc>
      </w:tr>
      <w:tr w14:paraId="7FCFE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6" w:hRule="atLeast"/>
          <w:jc w:val="center"/>
        </w:trPr>
        <w:tc>
          <w:tcPr>
            <w:tcW w:w="735" w:type="dxa"/>
            <w:vAlign w:val="center"/>
          </w:tcPr>
          <w:p w14:paraId="016BE5A3">
            <w:pPr>
              <w:widowControl/>
              <w:jc w:val="center"/>
              <w:textAlignment w:val="center"/>
              <w:rPr>
                <w:rFonts w:ascii="宋体" w:hAnsi="宋体"/>
                <w:color w:val="auto"/>
                <w:highlight w:val="none"/>
              </w:rPr>
            </w:pPr>
            <w:r>
              <w:rPr>
                <w:rFonts w:hint="eastAsia" w:ascii="宋体" w:hAnsi="宋体"/>
                <w:color w:val="auto"/>
                <w:kern w:val="0"/>
                <w:highlight w:val="none"/>
              </w:rPr>
              <w:t>11</w:t>
            </w:r>
          </w:p>
        </w:tc>
        <w:tc>
          <w:tcPr>
            <w:tcW w:w="1926" w:type="dxa"/>
            <w:vAlign w:val="center"/>
          </w:tcPr>
          <w:p w14:paraId="60FC27FE">
            <w:pPr>
              <w:jc w:val="center"/>
              <w:rPr>
                <w:rFonts w:ascii="宋体" w:hAnsi="宋体"/>
                <w:color w:val="auto"/>
                <w:highlight w:val="none"/>
              </w:rPr>
            </w:pPr>
            <w:r>
              <w:rPr>
                <w:rFonts w:hint="eastAsia" w:ascii="宋体" w:hAnsi="宋体"/>
                <w:color w:val="auto"/>
                <w:highlight w:val="none"/>
              </w:rPr>
              <w:t>交货期、质保期</w:t>
            </w:r>
          </w:p>
        </w:tc>
        <w:tc>
          <w:tcPr>
            <w:tcW w:w="6895" w:type="dxa"/>
            <w:vAlign w:val="center"/>
          </w:tcPr>
          <w:p w14:paraId="2ACF7B30">
            <w:pPr>
              <w:spacing w:line="480" w:lineRule="exact"/>
              <w:rPr>
                <w:rFonts w:ascii="宋体" w:hAnsi="宋体"/>
                <w:color w:val="auto"/>
                <w:highlight w:val="none"/>
              </w:rPr>
            </w:pPr>
            <w:r>
              <w:rPr>
                <w:rFonts w:hint="eastAsia" w:ascii="宋体" w:hAnsi="宋体"/>
                <w:color w:val="auto"/>
                <w:highlight w:val="none"/>
              </w:rPr>
              <w:t>交货期：</w:t>
            </w:r>
            <w:r>
              <w:rPr>
                <w:rFonts w:hint="eastAsia" w:ascii="宋体" w:hAnsi="宋体"/>
                <w:color w:val="auto"/>
                <w:highlight w:val="none"/>
                <w:lang w:val="en-US" w:eastAsia="zh-CN"/>
              </w:rPr>
              <w:t>接甲方通知供货之日起，15天内，货到甲方指定地点并调试完毕</w:t>
            </w:r>
            <w:r>
              <w:rPr>
                <w:rFonts w:hint="eastAsia" w:ascii="宋体" w:hAnsi="宋体"/>
                <w:color w:val="auto"/>
                <w:highlight w:val="none"/>
              </w:rPr>
              <w:t xml:space="preserve">。（负偏离按无效响应处理） </w:t>
            </w:r>
          </w:p>
          <w:p w14:paraId="5E60AD39">
            <w:pPr>
              <w:tabs>
                <w:tab w:val="left" w:pos="1671"/>
              </w:tabs>
              <w:spacing w:line="480" w:lineRule="exact"/>
              <w:jc w:val="left"/>
              <w:rPr>
                <w:rFonts w:ascii="宋体" w:hAnsi="宋体"/>
                <w:color w:val="auto"/>
                <w:highlight w:val="none"/>
              </w:rPr>
            </w:pPr>
            <w:r>
              <w:rPr>
                <w:rFonts w:hint="eastAsia" w:ascii="宋体" w:hAnsi="宋体"/>
                <w:color w:val="auto"/>
                <w:highlight w:val="none"/>
              </w:rPr>
              <w:t>质保期：</w:t>
            </w:r>
            <w:r>
              <w:rPr>
                <w:rFonts w:hint="eastAsia" w:ascii="宋体" w:hAnsi="宋体" w:cs="宋体"/>
                <w:color w:val="auto"/>
                <w:highlight w:val="none"/>
                <w:lang w:val="en-US" w:eastAsia="zh-CN"/>
              </w:rPr>
              <w:t>1</w:t>
            </w:r>
            <w:r>
              <w:rPr>
                <w:rFonts w:hint="eastAsia" w:ascii="宋体" w:hAnsi="宋体" w:eastAsia="宋体" w:cs="宋体"/>
                <w:color w:val="auto"/>
                <w:highlight w:val="none"/>
              </w:rPr>
              <w:t>年</w:t>
            </w:r>
            <w:r>
              <w:rPr>
                <w:rFonts w:hint="eastAsia" w:ascii="宋体" w:hAnsi="宋体"/>
                <w:color w:val="auto"/>
                <w:highlight w:val="none"/>
              </w:rPr>
              <w:t>。</w:t>
            </w:r>
          </w:p>
        </w:tc>
      </w:tr>
      <w:tr w14:paraId="7937D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6" w:hRule="atLeast"/>
          <w:jc w:val="center"/>
        </w:trPr>
        <w:tc>
          <w:tcPr>
            <w:tcW w:w="735" w:type="dxa"/>
            <w:vAlign w:val="center"/>
          </w:tcPr>
          <w:p w14:paraId="02037E6D">
            <w:pPr>
              <w:widowControl/>
              <w:jc w:val="center"/>
              <w:textAlignment w:val="center"/>
              <w:rPr>
                <w:rFonts w:ascii="宋体" w:hAnsi="宋体"/>
                <w:color w:val="auto"/>
                <w:kern w:val="0"/>
                <w:highlight w:val="none"/>
              </w:rPr>
            </w:pPr>
            <w:r>
              <w:rPr>
                <w:rFonts w:hint="eastAsia" w:ascii="宋体" w:hAnsi="宋体"/>
                <w:color w:val="auto"/>
                <w:kern w:val="0"/>
                <w:highlight w:val="none"/>
              </w:rPr>
              <w:t>12</w:t>
            </w:r>
          </w:p>
        </w:tc>
        <w:tc>
          <w:tcPr>
            <w:tcW w:w="1926" w:type="dxa"/>
            <w:vAlign w:val="center"/>
          </w:tcPr>
          <w:p w14:paraId="62E320C2">
            <w:pPr>
              <w:jc w:val="center"/>
              <w:rPr>
                <w:rFonts w:ascii="宋体" w:hAnsi="宋体"/>
                <w:color w:val="auto"/>
                <w:highlight w:val="none"/>
              </w:rPr>
            </w:pPr>
            <w:r>
              <w:rPr>
                <w:rFonts w:hint="eastAsia" w:ascii="宋体" w:hAnsi="宋体"/>
                <w:color w:val="auto"/>
                <w:highlight w:val="none"/>
              </w:rPr>
              <w:t>报价要求</w:t>
            </w:r>
          </w:p>
        </w:tc>
        <w:tc>
          <w:tcPr>
            <w:tcW w:w="6895" w:type="dxa"/>
            <w:vAlign w:val="center"/>
          </w:tcPr>
          <w:p w14:paraId="130AE7B4">
            <w:pPr>
              <w:spacing w:line="480" w:lineRule="exact"/>
              <w:rPr>
                <w:rFonts w:ascii="宋体" w:hAnsi="宋体"/>
                <w:bCs/>
                <w:color w:val="auto"/>
                <w:highlight w:val="none"/>
              </w:rPr>
            </w:pPr>
            <w:r>
              <w:rPr>
                <w:rFonts w:hint="eastAsia" w:ascii="宋体" w:hAnsi="宋体"/>
                <w:color w:val="auto"/>
                <w:highlight w:val="none"/>
              </w:rPr>
              <w:t>包括供货、运输费、装卸费、安装调试费、保险费、检验费、售后服务、辅材、税金等一切所有费用，以及</w:t>
            </w:r>
            <w:r>
              <w:rPr>
                <w:rFonts w:hint="eastAsia" w:ascii="宋体" w:hAnsi="宋体"/>
                <w:color w:val="auto"/>
                <w:kern w:val="0"/>
                <w:highlight w:val="none"/>
              </w:rPr>
              <w:t>磋商</w:t>
            </w:r>
            <w:r>
              <w:rPr>
                <w:rFonts w:hint="eastAsia" w:ascii="宋体" w:hAnsi="宋体"/>
                <w:color w:val="auto"/>
                <w:highlight w:val="none"/>
              </w:rPr>
              <w:t>文件明示和暗示的所有责任、义务和风险等全部费用。</w:t>
            </w:r>
            <w:r>
              <w:rPr>
                <w:rFonts w:hint="eastAsia" w:ascii="宋体" w:hAnsi="宋体"/>
                <w:b/>
                <w:bCs/>
                <w:color w:val="auto"/>
                <w:highlight w:val="none"/>
              </w:rPr>
              <w:t xml:space="preserve"> </w:t>
            </w:r>
          </w:p>
        </w:tc>
      </w:tr>
      <w:tr w14:paraId="70574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6" w:hRule="atLeast"/>
          <w:jc w:val="center"/>
        </w:trPr>
        <w:tc>
          <w:tcPr>
            <w:tcW w:w="735" w:type="dxa"/>
            <w:vAlign w:val="center"/>
          </w:tcPr>
          <w:p w14:paraId="3E7169E6">
            <w:pPr>
              <w:widowControl/>
              <w:jc w:val="center"/>
              <w:textAlignment w:val="center"/>
              <w:rPr>
                <w:rFonts w:ascii="宋体" w:hAnsi="宋体"/>
                <w:color w:val="auto"/>
                <w:highlight w:val="none"/>
              </w:rPr>
            </w:pPr>
            <w:r>
              <w:rPr>
                <w:rFonts w:hint="eastAsia" w:ascii="宋体" w:hAnsi="宋体"/>
                <w:color w:val="auto"/>
                <w:kern w:val="0"/>
                <w:highlight w:val="none"/>
              </w:rPr>
              <w:t>13</w:t>
            </w:r>
          </w:p>
        </w:tc>
        <w:tc>
          <w:tcPr>
            <w:tcW w:w="1926" w:type="dxa"/>
            <w:vAlign w:val="center"/>
          </w:tcPr>
          <w:p w14:paraId="794CFD76">
            <w:pPr>
              <w:jc w:val="center"/>
              <w:rPr>
                <w:rFonts w:ascii="宋体" w:hAnsi="宋体"/>
                <w:color w:val="auto"/>
                <w:highlight w:val="none"/>
              </w:rPr>
            </w:pPr>
            <w:r>
              <w:rPr>
                <w:rFonts w:hint="eastAsia" w:ascii="宋体" w:hAnsi="宋体"/>
                <w:color w:val="auto"/>
                <w:highlight w:val="none"/>
              </w:rPr>
              <w:t>评审标准及方法</w:t>
            </w:r>
          </w:p>
        </w:tc>
        <w:tc>
          <w:tcPr>
            <w:tcW w:w="6895" w:type="dxa"/>
            <w:vAlign w:val="center"/>
          </w:tcPr>
          <w:p w14:paraId="6EED6AAF">
            <w:pPr>
              <w:spacing w:line="480" w:lineRule="exact"/>
              <w:rPr>
                <w:rFonts w:ascii="宋体" w:hAnsi="宋体"/>
                <w:bCs/>
                <w:color w:val="auto"/>
                <w:highlight w:val="none"/>
              </w:rPr>
            </w:pPr>
            <w:r>
              <w:rPr>
                <w:rFonts w:hint="eastAsia" w:ascii="宋体" w:hAnsi="宋体"/>
                <w:bCs/>
                <w:color w:val="auto"/>
                <w:highlight w:val="none"/>
              </w:rPr>
              <w:t>综合评分法</w:t>
            </w:r>
          </w:p>
        </w:tc>
      </w:tr>
      <w:tr w14:paraId="4B3B0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6" w:hRule="atLeast"/>
          <w:jc w:val="center"/>
        </w:trPr>
        <w:tc>
          <w:tcPr>
            <w:tcW w:w="735" w:type="dxa"/>
            <w:vAlign w:val="center"/>
          </w:tcPr>
          <w:p w14:paraId="56DA544B">
            <w:pPr>
              <w:widowControl/>
              <w:jc w:val="center"/>
              <w:textAlignment w:val="center"/>
              <w:rPr>
                <w:rFonts w:ascii="宋体" w:hAnsi="宋体"/>
                <w:color w:val="auto"/>
                <w:highlight w:val="none"/>
              </w:rPr>
            </w:pPr>
            <w:r>
              <w:rPr>
                <w:rFonts w:hint="eastAsia" w:ascii="宋体" w:hAnsi="宋体"/>
                <w:color w:val="auto"/>
                <w:kern w:val="0"/>
                <w:highlight w:val="none"/>
              </w:rPr>
              <w:t>14</w:t>
            </w:r>
          </w:p>
        </w:tc>
        <w:tc>
          <w:tcPr>
            <w:tcW w:w="1926" w:type="dxa"/>
            <w:vAlign w:val="center"/>
          </w:tcPr>
          <w:p w14:paraId="0F81E5B6">
            <w:pPr>
              <w:jc w:val="center"/>
              <w:rPr>
                <w:rFonts w:ascii="宋体" w:hAnsi="宋体"/>
                <w:color w:val="auto"/>
                <w:highlight w:val="none"/>
              </w:rPr>
            </w:pPr>
            <w:r>
              <w:rPr>
                <w:rFonts w:hint="eastAsia" w:ascii="宋体" w:hAnsi="宋体"/>
                <w:color w:val="auto"/>
                <w:highlight w:val="none"/>
              </w:rPr>
              <w:t>报价有效期</w:t>
            </w:r>
          </w:p>
        </w:tc>
        <w:tc>
          <w:tcPr>
            <w:tcW w:w="6895" w:type="dxa"/>
            <w:vAlign w:val="center"/>
          </w:tcPr>
          <w:p w14:paraId="30EAD4F2">
            <w:pPr>
              <w:spacing w:line="480" w:lineRule="exact"/>
              <w:rPr>
                <w:rFonts w:ascii="宋体" w:hAnsi="宋体"/>
                <w:bCs/>
                <w:color w:val="auto"/>
                <w:highlight w:val="none"/>
              </w:rPr>
            </w:pPr>
            <w:r>
              <w:rPr>
                <w:rFonts w:hint="eastAsia" w:ascii="宋体" w:hAnsi="宋体"/>
                <w:bCs/>
                <w:color w:val="auto"/>
                <w:highlight w:val="none"/>
              </w:rPr>
              <w:t>90日历日（自报价截止时间之日起）</w:t>
            </w:r>
          </w:p>
        </w:tc>
      </w:tr>
      <w:tr w14:paraId="54DF1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0" w:hRule="atLeast"/>
          <w:jc w:val="center"/>
        </w:trPr>
        <w:tc>
          <w:tcPr>
            <w:tcW w:w="735" w:type="dxa"/>
            <w:vAlign w:val="center"/>
          </w:tcPr>
          <w:p w14:paraId="3AA91F66">
            <w:pPr>
              <w:widowControl/>
              <w:jc w:val="center"/>
              <w:textAlignment w:val="center"/>
              <w:rPr>
                <w:rFonts w:ascii="宋体" w:hAnsi="宋体"/>
                <w:color w:val="auto"/>
                <w:highlight w:val="none"/>
              </w:rPr>
            </w:pPr>
            <w:r>
              <w:rPr>
                <w:rFonts w:hint="eastAsia" w:ascii="宋体" w:hAnsi="宋体"/>
                <w:color w:val="auto"/>
                <w:kern w:val="0"/>
                <w:highlight w:val="none"/>
              </w:rPr>
              <w:t>15</w:t>
            </w:r>
          </w:p>
        </w:tc>
        <w:tc>
          <w:tcPr>
            <w:tcW w:w="1926" w:type="dxa"/>
            <w:vAlign w:val="center"/>
          </w:tcPr>
          <w:p w14:paraId="385F6BC5">
            <w:pPr>
              <w:jc w:val="center"/>
              <w:rPr>
                <w:rFonts w:ascii="宋体" w:hAnsi="宋体"/>
                <w:color w:val="auto"/>
                <w:highlight w:val="none"/>
              </w:rPr>
            </w:pPr>
            <w:r>
              <w:rPr>
                <w:rFonts w:hint="eastAsia" w:ascii="宋体" w:hAnsi="宋体"/>
                <w:color w:val="auto"/>
                <w:highlight w:val="none"/>
              </w:rPr>
              <w:t>代理服务费用</w:t>
            </w:r>
          </w:p>
        </w:tc>
        <w:tc>
          <w:tcPr>
            <w:tcW w:w="6895" w:type="dxa"/>
            <w:vAlign w:val="center"/>
          </w:tcPr>
          <w:p w14:paraId="64377938">
            <w:pPr>
              <w:spacing w:line="480" w:lineRule="exact"/>
              <w:rPr>
                <w:rFonts w:hint="eastAsia" w:ascii="宋体" w:hAnsi="宋体"/>
                <w:bCs/>
                <w:color w:val="auto"/>
                <w:highlight w:val="none"/>
              </w:rPr>
            </w:pPr>
            <w:r>
              <w:rPr>
                <w:rFonts w:hint="eastAsia" w:ascii="宋体" w:hAnsi="宋体"/>
                <w:bCs/>
                <w:color w:val="auto"/>
                <w:highlight w:val="none"/>
              </w:rPr>
              <w:t>自成交结果公告之日5个工作日内由成交供应商按</w:t>
            </w:r>
            <w:r>
              <w:rPr>
                <w:rFonts w:hint="eastAsia" w:ascii="宋体" w:hAnsi="宋体"/>
                <w:bCs/>
                <w:color w:val="auto"/>
                <w:highlight w:val="none"/>
                <w:lang w:val="en-US" w:eastAsia="zh-CN"/>
              </w:rPr>
              <w:t>预算价执行</w:t>
            </w:r>
            <w:r>
              <w:rPr>
                <w:rFonts w:hint="eastAsia" w:ascii="宋体" w:hAnsi="宋体"/>
                <w:bCs/>
                <w:color w:val="auto"/>
                <w:highlight w:val="none"/>
              </w:rPr>
              <w:t>发改价格[2011]534号文件规定的（货物类）标准向采购代理机构交纳代理费。</w:t>
            </w:r>
          </w:p>
          <w:p w14:paraId="0F0962CA">
            <w:pPr>
              <w:spacing w:line="480" w:lineRule="exact"/>
              <w:rPr>
                <w:rFonts w:ascii="宋体" w:hAnsi="宋体"/>
                <w:bCs/>
                <w:color w:val="auto"/>
                <w:highlight w:val="none"/>
              </w:rPr>
            </w:pPr>
            <w:r>
              <w:rPr>
                <w:rFonts w:hint="eastAsia" w:ascii="宋体" w:hAnsi="宋体"/>
                <w:bCs/>
                <w:color w:val="auto"/>
                <w:highlight w:val="none"/>
              </w:rPr>
              <w:t>因未交纳代理费而导致的一切后果由成交供应商自行承担。</w:t>
            </w:r>
          </w:p>
          <w:p w14:paraId="249D2191">
            <w:pPr>
              <w:widowControl/>
              <w:shd w:val="clear" w:color="auto" w:fill="auto"/>
              <w:spacing w:line="360" w:lineRule="auto"/>
              <w:jc w:val="left"/>
              <w:rPr>
                <w:rFonts w:hint="eastAsia" w:ascii="宋体" w:hAnsi="宋体" w:cs="宋体"/>
                <w:color w:val="auto"/>
                <w:kern w:val="0"/>
                <w:sz w:val="24"/>
                <w:szCs w:val="24"/>
                <w:highlight w:val="none"/>
                <w:shd w:val="clear" w:color="auto" w:fill="FFFFFF"/>
              </w:rPr>
            </w:pPr>
            <w:r>
              <w:rPr>
                <w:rFonts w:hint="eastAsia" w:ascii="宋体" w:hAnsi="宋体" w:cs="宋体"/>
                <w:color w:val="auto"/>
                <w:kern w:val="0"/>
                <w:sz w:val="24"/>
                <w:szCs w:val="24"/>
                <w:highlight w:val="none"/>
                <w:shd w:val="clear" w:color="auto" w:fill="FFFFFF"/>
              </w:rPr>
              <w:t xml:space="preserve">开户名称：山东正信招标有限责任公司  </w:t>
            </w:r>
          </w:p>
          <w:p w14:paraId="50952E29">
            <w:pPr>
              <w:widowControl/>
              <w:shd w:val="clear" w:color="auto" w:fill="auto"/>
              <w:spacing w:line="360" w:lineRule="auto"/>
              <w:jc w:val="left"/>
              <w:rPr>
                <w:rFonts w:hint="eastAsia" w:ascii="宋体" w:hAnsi="宋体" w:cs="宋体"/>
                <w:color w:val="auto"/>
                <w:kern w:val="0"/>
                <w:sz w:val="24"/>
                <w:szCs w:val="24"/>
                <w:highlight w:val="none"/>
                <w:shd w:val="clear" w:color="auto" w:fill="FFFFFF"/>
              </w:rPr>
            </w:pPr>
            <w:r>
              <w:rPr>
                <w:rFonts w:hint="eastAsia" w:ascii="宋体" w:hAnsi="宋体" w:cs="宋体"/>
                <w:color w:val="auto"/>
                <w:kern w:val="0"/>
                <w:sz w:val="24"/>
                <w:szCs w:val="24"/>
                <w:highlight w:val="none"/>
                <w:shd w:val="clear" w:color="auto" w:fill="FFFFFF"/>
              </w:rPr>
              <w:t xml:space="preserve">开户行：中国银行股份有限公司聊城开发区支行      </w:t>
            </w:r>
          </w:p>
          <w:p w14:paraId="642ACE04">
            <w:pPr>
              <w:widowControl/>
              <w:shd w:val="clear" w:color="auto" w:fill="auto"/>
              <w:spacing w:line="360" w:lineRule="auto"/>
              <w:jc w:val="left"/>
              <w:rPr>
                <w:rFonts w:hint="eastAsia" w:ascii="宋体" w:hAnsi="宋体" w:cs="宋体"/>
                <w:color w:val="auto"/>
                <w:kern w:val="0"/>
                <w:sz w:val="24"/>
                <w:szCs w:val="24"/>
                <w:highlight w:val="none"/>
                <w:shd w:val="clear" w:color="auto" w:fill="FFFFFF"/>
              </w:rPr>
            </w:pPr>
            <w:r>
              <w:rPr>
                <w:rFonts w:hint="eastAsia" w:ascii="宋体" w:hAnsi="宋体" w:cs="宋体"/>
                <w:color w:val="auto"/>
                <w:kern w:val="0"/>
                <w:sz w:val="24"/>
                <w:szCs w:val="24"/>
                <w:highlight w:val="none"/>
                <w:shd w:val="clear" w:color="auto" w:fill="FFFFFF"/>
              </w:rPr>
              <w:t xml:space="preserve">账号：211752102065 </w:t>
            </w:r>
          </w:p>
          <w:p w14:paraId="178F31FF">
            <w:pPr>
              <w:widowControl/>
              <w:shd w:val="clear" w:color="auto" w:fill="auto"/>
              <w:spacing w:line="360" w:lineRule="auto"/>
              <w:jc w:val="left"/>
              <w:rPr>
                <w:rFonts w:ascii="宋体" w:hAnsi="宋体"/>
                <w:bCs/>
                <w:color w:val="auto"/>
                <w:highlight w:val="none"/>
              </w:rPr>
            </w:pPr>
            <w:r>
              <w:rPr>
                <w:rFonts w:hint="eastAsia" w:ascii="宋体" w:hAnsi="宋体" w:cs="宋体"/>
                <w:color w:val="auto"/>
                <w:kern w:val="0"/>
                <w:sz w:val="24"/>
                <w:szCs w:val="24"/>
                <w:highlight w:val="none"/>
                <w:shd w:val="clear" w:color="auto" w:fill="FFFFFF"/>
              </w:rPr>
              <w:t>行号：104471000154</w:t>
            </w:r>
          </w:p>
        </w:tc>
      </w:tr>
      <w:tr w14:paraId="0F0E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14:paraId="026638A2">
            <w:pPr>
              <w:widowControl/>
              <w:jc w:val="center"/>
              <w:textAlignment w:val="center"/>
              <w:rPr>
                <w:rFonts w:ascii="宋体" w:hAnsi="宋体"/>
                <w:color w:val="auto"/>
                <w:highlight w:val="none"/>
              </w:rPr>
            </w:pPr>
            <w:r>
              <w:rPr>
                <w:rFonts w:hint="eastAsia" w:ascii="宋体" w:hAnsi="宋体"/>
                <w:color w:val="auto"/>
                <w:kern w:val="0"/>
                <w:highlight w:val="none"/>
              </w:rPr>
              <w:t>16</w:t>
            </w:r>
          </w:p>
        </w:tc>
        <w:tc>
          <w:tcPr>
            <w:tcW w:w="1926" w:type="dxa"/>
            <w:vAlign w:val="center"/>
          </w:tcPr>
          <w:p w14:paraId="586F2B90">
            <w:pPr>
              <w:jc w:val="center"/>
              <w:rPr>
                <w:rFonts w:ascii="宋体" w:hAnsi="宋体"/>
                <w:color w:val="auto"/>
                <w:highlight w:val="none"/>
              </w:rPr>
            </w:pPr>
            <w:r>
              <w:rPr>
                <w:rFonts w:hint="eastAsia" w:ascii="宋体" w:hAnsi="宋体"/>
                <w:color w:val="auto"/>
                <w:highlight w:val="none"/>
              </w:rPr>
              <w:t>保证金</w:t>
            </w:r>
          </w:p>
        </w:tc>
        <w:tc>
          <w:tcPr>
            <w:tcW w:w="6895" w:type="dxa"/>
            <w:vAlign w:val="center"/>
          </w:tcPr>
          <w:p w14:paraId="70D4D0EC">
            <w:pPr>
              <w:spacing w:line="480" w:lineRule="exact"/>
              <w:rPr>
                <w:rFonts w:ascii="宋体" w:hAnsi="宋体"/>
                <w:color w:val="auto"/>
                <w:highlight w:val="none"/>
                <w:shd w:val="clear" w:color="auto" w:fill="FF99CC"/>
              </w:rPr>
            </w:pPr>
            <w:r>
              <w:rPr>
                <w:rFonts w:hint="eastAsia" w:ascii="宋体" w:hAnsi="宋体"/>
                <w:color w:val="auto"/>
                <w:highlight w:val="none"/>
              </w:rPr>
              <w:t>无</w:t>
            </w:r>
          </w:p>
        </w:tc>
      </w:tr>
      <w:tr w14:paraId="41AB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14:paraId="414F8E6C">
            <w:pPr>
              <w:widowControl/>
              <w:jc w:val="center"/>
              <w:textAlignment w:val="center"/>
              <w:rPr>
                <w:rFonts w:ascii="宋体" w:hAnsi="宋体"/>
                <w:color w:val="auto"/>
                <w:kern w:val="0"/>
                <w:highlight w:val="none"/>
              </w:rPr>
            </w:pPr>
            <w:r>
              <w:rPr>
                <w:rFonts w:hint="eastAsia" w:ascii="宋体" w:hAnsi="宋体"/>
                <w:color w:val="auto"/>
                <w:kern w:val="0"/>
                <w:highlight w:val="none"/>
              </w:rPr>
              <w:t>17</w:t>
            </w:r>
          </w:p>
        </w:tc>
        <w:tc>
          <w:tcPr>
            <w:tcW w:w="1926" w:type="dxa"/>
            <w:vAlign w:val="center"/>
          </w:tcPr>
          <w:p w14:paraId="3693E64D">
            <w:pPr>
              <w:pStyle w:val="24"/>
              <w:ind w:firstLine="0" w:firstLineChars="0"/>
              <w:jc w:val="center"/>
              <w:rPr>
                <w:rFonts w:cs="宋体"/>
                <w:color w:val="auto"/>
                <w:highlight w:val="none"/>
              </w:rPr>
            </w:pPr>
            <w:r>
              <w:rPr>
                <w:rFonts w:hint="eastAsia" w:cs="宋体"/>
                <w:color w:val="auto"/>
                <w:highlight w:val="none"/>
                <w:shd w:val="pct10" w:color="auto" w:fill="FFFFFF"/>
              </w:rPr>
              <w:t>答疑安排</w:t>
            </w:r>
          </w:p>
        </w:tc>
        <w:tc>
          <w:tcPr>
            <w:tcW w:w="6895" w:type="dxa"/>
            <w:vAlign w:val="center"/>
          </w:tcPr>
          <w:p w14:paraId="0F892FAE">
            <w:pPr>
              <w:pStyle w:val="24"/>
              <w:spacing w:line="480" w:lineRule="exact"/>
              <w:ind w:firstLine="480"/>
              <w:rPr>
                <w:rFonts w:cs="宋体"/>
                <w:color w:val="auto"/>
                <w:highlight w:val="none"/>
              </w:rPr>
            </w:pPr>
            <w:r>
              <w:rPr>
                <w:rFonts w:hint="eastAsia" w:cs="宋体"/>
                <w:color w:val="auto"/>
                <w:highlight w:val="none"/>
              </w:rPr>
              <w:t>供应商提交疑问时间：在首次</w:t>
            </w:r>
            <w:r>
              <w:rPr>
                <w:rFonts w:hint="eastAsia" w:cs="宋体"/>
                <w:color w:val="auto"/>
                <w:highlight w:val="none"/>
                <w:lang w:val="en-US" w:eastAsia="zh-CN"/>
              </w:rPr>
              <w:t>响应</w:t>
            </w:r>
            <w:r>
              <w:rPr>
                <w:rFonts w:hint="eastAsia" w:cs="宋体"/>
                <w:color w:val="auto"/>
                <w:highlight w:val="none"/>
              </w:rPr>
              <w:t>文件递交截止时间至少</w:t>
            </w:r>
            <w:r>
              <w:rPr>
                <w:rFonts w:hint="eastAsia" w:cs="宋体"/>
                <w:color w:val="auto"/>
                <w:highlight w:val="none"/>
                <w:lang w:val="en-US" w:eastAsia="zh-CN"/>
              </w:rPr>
              <w:t>5</w:t>
            </w:r>
            <w:r>
              <w:rPr>
                <w:rFonts w:hint="eastAsia" w:cs="宋体"/>
                <w:color w:val="auto"/>
                <w:highlight w:val="none"/>
              </w:rPr>
              <w:t>日前；</w:t>
            </w:r>
          </w:p>
          <w:p w14:paraId="2293C9B9">
            <w:pPr>
              <w:pStyle w:val="24"/>
              <w:spacing w:line="480" w:lineRule="exact"/>
              <w:ind w:firstLine="480"/>
              <w:rPr>
                <w:rFonts w:cs="宋体"/>
                <w:color w:val="auto"/>
                <w:highlight w:val="none"/>
              </w:rPr>
            </w:pPr>
            <w:r>
              <w:rPr>
                <w:rFonts w:hint="eastAsia" w:cs="宋体"/>
                <w:color w:val="auto"/>
                <w:highlight w:val="none"/>
              </w:rPr>
              <w:t>供应商对采购文件、踏勘现场有询问或者疑问，需采购人解答或者答疑时，应于首次响应文件递交截止时间至少5日前，在平台系统内提问等形式提出疑问，系统发起的提问不得透漏供应商的名称和联系方式；</w:t>
            </w:r>
          </w:p>
          <w:p w14:paraId="13C99492">
            <w:pPr>
              <w:pStyle w:val="24"/>
              <w:spacing w:line="480" w:lineRule="exact"/>
              <w:ind w:firstLine="480"/>
              <w:rPr>
                <w:rFonts w:cs="宋体"/>
                <w:color w:val="auto"/>
                <w:highlight w:val="none"/>
              </w:rPr>
            </w:pPr>
            <w:r>
              <w:rPr>
                <w:rFonts w:hint="eastAsia" w:cs="宋体"/>
                <w:color w:val="auto"/>
                <w:highlight w:val="none"/>
              </w:rPr>
              <w:t>代理机构根据项目的实际情况或供应商提出的问题，决定是否对采购文件进行澄清说明或补充修改，澄清说明或者补充修改在聊城市公共资源交易网上报名系统中发布，发布之日即视为已通知所有获取采购文件的供应商，各供应商应随时关注报名项目信息并及时登录聊城市公共资源交易系统下载电子版各类澄清答疑，否则所造成的一切后果由供应商自负。补充文件作为采购文件的组成部分，对所有供应商具有最终约束力。</w:t>
            </w:r>
            <w:r>
              <w:rPr>
                <w:rFonts w:hint="eastAsia" w:cs="宋体"/>
                <w:b/>
                <w:color w:val="auto"/>
                <w:highlight w:val="none"/>
              </w:rPr>
              <w:t>另供应商务必把最新的澄清文件导入到响应文件制作工具中，否则无法生成最新响应文件。</w:t>
            </w:r>
          </w:p>
          <w:p w14:paraId="48738F56">
            <w:pPr>
              <w:pStyle w:val="24"/>
              <w:spacing w:line="480" w:lineRule="exact"/>
              <w:ind w:firstLine="480"/>
              <w:rPr>
                <w:rFonts w:cs="宋体"/>
                <w:color w:val="auto"/>
                <w:highlight w:val="none"/>
              </w:rPr>
            </w:pPr>
            <w:r>
              <w:rPr>
                <w:rFonts w:hint="eastAsia" w:cs="宋体"/>
                <w:color w:val="auto"/>
                <w:highlight w:val="none"/>
              </w:rPr>
              <w:t>供应商未在规定时间内提出询问或者疑问，视为认同采购文件以及答疑文件内的所有要求，供应商未按照采购文件、解答或者答疑要求报价的，后果自负。</w:t>
            </w:r>
          </w:p>
        </w:tc>
      </w:tr>
      <w:tr w14:paraId="28A55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14:paraId="6E4F34B3">
            <w:pPr>
              <w:widowControl/>
              <w:jc w:val="center"/>
              <w:textAlignment w:val="center"/>
              <w:rPr>
                <w:rFonts w:ascii="宋体" w:hAnsi="宋体"/>
                <w:color w:val="auto"/>
                <w:highlight w:val="none"/>
              </w:rPr>
            </w:pPr>
            <w:r>
              <w:rPr>
                <w:rFonts w:hint="eastAsia" w:ascii="宋体" w:hAnsi="宋体"/>
                <w:color w:val="auto"/>
                <w:highlight w:val="none"/>
              </w:rPr>
              <w:t>18</w:t>
            </w:r>
          </w:p>
        </w:tc>
        <w:tc>
          <w:tcPr>
            <w:tcW w:w="1926" w:type="dxa"/>
            <w:vAlign w:val="center"/>
          </w:tcPr>
          <w:p w14:paraId="6E9CC10E">
            <w:pPr>
              <w:spacing w:line="360" w:lineRule="auto"/>
              <w:jc w:val="center"/>
              <w:rPr>
                <w:rFonts w:ascii="宋体" w:hAnsi="宋体"/>
                <w:color w:val="auto"/>
                <w:highlight w:val="none"/>
              </w:rPr>
            </w:pPr>
            <w:r>
              <w:rPr>
                <w:rFonts w:hint="eastAsia" w:ascii="宋体" w:hAnsi="宋体"/>
                <w:color w:val="auto"/>
                <w:highlight w:val="none"/>
              </w:rPr>
              <w:t>质量保证及维保期</w:t>
            </w:r>
          </w:p>
        </w:tc>
        <w:tc>
          <w:tcPr>
            <w:tcW w:w="6895" w:type="dxa"/>
            <w:vAlign w:val="center"/>
          </w:tcPr>
          <w:p w14:paraId="12A1DA06">
            <w:pPr>
              <w:spacing w:line="360" w:lineRule="auto"/>
              <w:rPr>
                <w:rFonts w:ascii="宋体" w:hAnsi="宋体"/>
                <w:color w:val="auto"/>
                <w:highlight w:val="none"/>
              </w:rPr>
            </w:pPr>
            <w:r>
              <w:rPr>
                <w:rFonts w:hint="eastAsia" w:ascii="宋体" w:hAnsi="宋体"/>
                <w:color w:val="auto"/>
                <w:highlight w:val="none"/>
              </w:rPr>
              <w:t>在质量保证及维保期内，因维修和保养所发生的一切费用（含备品备件），均由成交供应商承担，质保期内的维修费用包含在总报价中。</w:t>
            </w:r>
          </w:p>
        </w:tc>
      </w:tr>
      <w:tr w14:paraId="3C4B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14:paraId="6AA178CC">
            <w:pPr>
              <w:widowControl/>
              <w:jc w:val="center"/>
              <w:textAlignment w:val="center"/>
              <w:rPr>
                <w:rFonts w:ascii="宋体" w:hAnsi="宋体"/>
                <w:color w:val="auto"/>
                <w:highlight w:val="none"/>
              </w:rPr>
            </w:pPr>
            <w:r>
              <w:rPr>
                <w:rFonts w:hint="eastAsia" w:ascii="宋体" w:hAnsi="宋体"/>
                <w:color w:val="auto"/>
                <w:kern w:val="0"/>
                <w:highlight w:val="none"/>
              </w:rPr>
              <w:t>19</w:t>
            </w:r>
          </w:p>
        </w:tc>
        <w:tc>
          <w:tcPr>
            <w:tcW w:w="1926" w:type="dxa"/>
            <w:vAlign w:val="center"/>
          </w:tcPr>
          <w:p w14:paraId="6015B292">
            <w:pPr>
              <w:jc w:val="center"/>
              <w:rPr>
                <w:rFonts w:ascii="宋体" w:hAnsi="宋体"/>
                <w:color w:val="auto"/>
                <w:highlight w:val="none"/>
              </w:rPr>
            </w:pPr>
            <w:r>
              <w:rPr>
                <w:rFonts w:hint="eastAsia" w:ascii="宋体" w:hAnsi="宋体"/>
                <w:color w:val="auto"/>
                <w:highlight w:val="none"/>
              </w:rPr>
              <w:t>响应文件份数</w:t>
            </w:r>
          </w:p>
        </w:tc>
        <w:tc>
          <w:tcPr>
            <w:tcW w:w="6895" w:type="dxa"/>
            <w:vAlign w:val="center"/>
          </w:tcPr>
          <w:p w14:paraId="6B2B139C">
            <w:pPr>
              <w:spacing w:line="360" w:lineRule="auto"/>
              <w:rPr>
                <w:rFonts w:hAnsi="宋体"/>
                <w:color w:val="auto"/>
                <w:highlight w:val="none"/>
              </w:rPr>
            </w:pPr>
            <w:r>
              <w:rPr>
                <w:rFonts w:hint="eastAsia" w:hAnsi="宋体"/>
                <w:color w:val="auto"/>
                <w:highlight w:val="none"/>
              </w:rPr>
              <w:t>1、加密文件1份，为.lctf文件，在聊城市公共资源交易网会员系统响应文件上传；</w:t>
            </w:r>
          </w:p>
          <w:p w14:paraId="06E189BA">
            <w:pPr>
              <w:spacing w:line="360" w:lineRule="auto"/>
              <w:rPr>
                <w:rFonts w:hAnsi="宋体"/>
                <w:color w:val="auto"/>
                <w:highlight w:val="none"/>
              </w:rPr>
            </w:pPr>
            <w:r>
              <w:rPr>
                <w:rFonts w:hint="eastAsia" w:hAnsi="宋体"/>
                <w:color w:val="auto"/>
                <w:highlight w:val="none"/>
              </w:rPr>
              <w:t>2、磋商当日供应商不必抵达磋商会议现场，仅需登录聊城市公共资源交易中心不见面开标大厅参与开标会议；开标前登录网上不见面开标大厅，完成签到工作。</w:t>
            </w:r>
          </w:p>
          <w:p w14:paraId="2CFCDE1E">
            <w:pPr>
              <w:pStyle w:val="22"/>
              <w:ind w:left="0" w:leftChars="0" w:firstLine="0" w:firstLineChars="0"/>
              <w:rPr>
                <w:color w:val="auto"/>
                <w:highlight w:val="none"/>
              </w:rPr>
            </w:pPr>
            <w:r>
              <w:rPr>
                <w:rFonts w:hint="eastAsia" w:ascii="Times New Roman" w:cs="宋体"/>
                <w:color w:val="auto"/>
                <w:sz w:val="24"/>
                <w:szCs w:val="24"/>
                <w:highlight w:val="none"/>
              </w:rPr>
              <w:t>3、成交供应商需提交三份胶装的系统内生成的PDF版纸质标书，并加盖成交供应商单位公章，送至代理公司（山东省聊城市东昌路159号）。</w:t>
            </w:r>
          </w:p>
        </w:tc>
      </w:tr>
      <w:tr w14:paraId="27B54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7" w:hRule="atLeast"/>
          <w:jc w:val="center"/>
        </w:trPr>
        <w:tc>
          <w:tcPr>
            <w:tcW w:w="735" w:type="dxa"/>
            <w:vAlign w:val="center"/>
          </w:tcPr>
          <w:p w14:paraId="2CCB72AF">
            <w:pPr>
              <w:widowControl/>
              <w:jc w:val="center"/>
              <w:textAlignment w:val="center"/>
              <w:rPr>
                <w:rFonts w:ascii="宋体" w:hAnsi="宋体"/>
                <w:color w:val="auto"/>
                <w:kern w:val="0"/>
                <w:highlight w:val="none"/>
              </w:rPr>
            </w:pPr>
            <w:r>
              <w:rPr>
                <w:rFonts w:hint="eastAsia" w:ascii="宋体" w:hAnsi="宋体"/>
                <w:color w:val="auto"/>
                <w:kern w:val="0"/>
                <w:highlight w:val="none"/>
              </w:rPr>
              <w:t>20</w:t>
            </w:r>
          </w:p>
        </w:tc>
        <w:tc>
          <w:tcPr>
            <w:tcW w:w="1926" w:type="dxa"/>
            <w:vAlign w:val="center"/>
          </w:tcPr>
          <w:p w14:paraId="76FC3354">
            <w:pPr>
              <w:pStyle w:val="10"/>
              <w:spacing w:line="480" w:lineRule="exact"/>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rPr>
              <w:t>供应商需提交的资格审查文件</w:t>
            </w:r>
          </w:p>
        </w:tc>
        <w:tc>
          <w:tcPr>
            <w:tcW w:w="6895" w:type="dxa"/>
            <w:vAlign w:val="center"/>
          </w:tcPr>
          <w:p w14:paraId="1B8BF148">
            <w:pPr>
              <w:spacing w:line="480" w:lineRule="exact"/>
              <w:rPr>
                <w:rFonts w:ascii="宋体" w:hAnsi="宋体"/>
                <w:color w:val="auto"/>
                <w:highlight w:val="none"/>
                <w:u w:val="single"/>
              </w:rPr>
            </w:pPr>
            <w:r>
              <w:rPr>
                <w:rFonts w:hint="eastAsia" w:ascii="宋体" w:hAnsi="宋体"/>
                <w:color w:val="auto"/>
                <w:highlight w:val="none"/>
                <w:u w:val="single"/>
              </w:rPr>
              <w:t>电子响应文件中提供如下资格审查文件：</w:t>
            </w:r>
          </w:p>
          <w:p w14:paraId="4CA7E3A3">
            <w:pPr>
              <w:spacing w:line="480" w:lineRule="exact"/>
              <w:rPr>
                <w:rFonts w:ascii="宋体" w:hAnsi="宋体"/>
                <w:color w:val="auto"/>
                <w:highlight w:val="none"/>
              </w:rPr>
            </w:pPr>
            <w:r>
              <w:rPr>
                <w:rFonts w:hint="eastAsia" w:ascii="宋体" w:hAnsi="宋体"/>
                <w:color w:val="auto"/>
                <w:highlight w:val="none"/>
              </w:rPr>
              <w:t>1）营业执照原件的彩色扫描件；</w:t>
            </w:r>
          </w:p>
          <w:p w14:paraId="371B3132">
            <w:pPr>
              <w:pStyle w:val="25"/>
              <w:spacing w:line="460" w:lineRule="exact"/>
              <w:rPr>
                <w:rFonts w:ascii="宋体" w:hAnsi="宋体"/>
                <w:color w:val="auto"/>
                <w:kern w:val="2"/>
                <w:highlight w:val="none"/>
              </w:rPr>
            </w:pPr>
            <w:r>
              <w:rPr>
                <w:rFonts w:hint="eastAsia" w:ascii="宋体" w:hAnsi="宋体"/>
                <w:color w:val="auto"/>
                <w:kern w:val="2"/>
                <w:highlight w:val="none"/>
              </w:rPr>
              <w:t>2）法定代表人或负责人的授权委托书及授权代表的身份证扫描件；若法定代表人或负责人参加，仅提供法定代表人或负责人身份证明及身份证原件的扫描件；（格式见附件）；</w:t>
            </w:r>
          </w:p>
          <w:p w14:paraId="533AFB4D">
            <w:pPr>
              <w:spacing w:line="480" w:lineRule="exact"/>
              <w:rPr>
                <w:rFonts w:ascii="宋体" w:hAnsi="宋体"/>
                <w:color w:val="auto"/>
                <w:highlight w:val="none"/>
              </w:rPr>
            </w:pPr>
            <w:r>
              <w:rPr>
                <w:rFonts w:hint="eastAsia" w:ascii="宋体" w:hAnsi="宋体"/>
                <w:color w:val="auto"/>
                <w:highlight w:val="none"/>
              </w:rPr>
              <w:t>3）财务状况报告。是指提供本单位的</w:t>
            </w:r>
            <w:r>
              <w:rPr>
                <w:rFonts w:hint="eastAsia" w:ascii="宋体" w:hAnsi="宋体"/>
                <w:color w:val="auto"/>
                <w:highlight w:val="none"/>
                <w:lang w:val="en-US" w:eastAsia="zh-CN"/>
              </w:rPr>
              <w:t>2024年度经审计的</w:t>
            </w:r>
            <w:r>
              <w:rPr>
                <w:rFonts w:hint="eastAsia" w:ascii="宋体" w:hAnsi="宋体"/>
                <w:color w:val="auto"/>
                <w:highlight w:val="none"/>
              </w:rPr>
              <w:t>财务报告或基本开户银行出具的资信证明扫描件；</w:t>
            </w:r>
          </w:p>
          <w:p w14:paraId="06863F61">
            <w:pPr>
              <w:spacing w:line="480" w:lineRule="exact"/>
              <w:rPr>
                <w:rFonts w:ascii="宋体" w:hAnsi="宋体"/>
                <w:color w:val="auto"/>
                <w:highlight w:val="none"/>
              </w:rPr>
            </w:pPr>
            <w:r>
              <w:rPr>
                <w:rFonts w:hint="eastAsia" w:ascii="宋体" w:hAnsi="宋体"/>
                <w:color w:val="auto"/>
                <w:highlight w:val="none"/>
              </w:rPr>
              <w:t>4）近半年内不少于一个月依法缴纳税收的证明（以发布公告时间往前推算半年）。是指提供本单位的缴税证明，为税务部门或银行出具的完（交、缴）税（款）凭证或证明材料扫描件/截图；</w:t>
            </w:r>
          </w:p>
          <w:p w14:paraId="6D8CAACB">
            <w:pPr>
              <w:spacing w:line="480" w:lineRule="exact"/>
              <w:rPr>
                <w:rFonts w:ascii="宋体" w:hAnsi="宋体"/>
                <w:color w:val="auto"/>
                <w:highlight w:val="none"/>
              </w:rPr>
            </w:pPr>
            <w:r>
              <w:rPr>
                <w:rFonts w:hint="eastAsia" w:ascii="宋体" w:hAnsi="宋体"/>
                <w:color w:val="auto"/>
                <w:highlight w:val="none"/>
              </w:rPr>
              <w:t>5）近半年内不少于一个月依法缴纳社会保障资金的证明（以发布公告时间往前推算半年）。指政府社会保障资金征收部门出具的单位职工社会保险缴费清单（或专用收据）或银行、税务部门代收的相关社保凭证扫描件/截图；</w:t>
            </w:r>
            <w:r>
              <w:rPr>
                <w:rFonts w:hint="eastAsia" w:ascii="宋体" w:hAnsi="宋体"/>
                <w:bCs/>
                <w:color w:val="auto"/>
                <w:highlight w:val="none"/>
              </w:rPr>
              <w:t xml:space="preserve"> </w:t>
            </w:r>
          </w:p>
          <w:p w14:paraId="638F737A">
            <w:pPr>
              <w:spacing w:line="480" w:lineRule="exact"/>
              <w:rPr>
                <w:rFonts w:ascii="宋体" w:hAnsi="宋体"/>
                <w:color w:val="auto"/>
                <w:highlight w:val="none"/>
              </w:rPr>
            </w:pPr>
            <w:r>
              <w:rPr>
                <w:rFonts w:hint="eastAsia" w:ascii="宋体" w:hAnsi="宋体"/>
                <w:color w:val="auto"/>
                <w:highlight w:val="none"/>
              </w:rPr>
              <w:t>6）参加政府采购活动前3年内在经营活动中没有重大违法记录的书面声明。格式按附件《无重大违法记录声明》；</w:t>
            </w:r>
          </w:p>
          <w:p w14:paraId="00409890">
            <w:pPr>
              <w:spacing w:line="480" w:lineRule="exact"/>
              <w:rPr>
                <w:rFonts w:hint="eastAsia" w:ascii="宋体" w:hAnsi="宋体"/>
                <w:color w:val="auto"/>
                <w:highlight w:val="none"/>
                <w:lang w:eastAsia="zh-CN"/>
              </w:rPr>
            </w:pPr>
            <w:r>
              <w:rPr>
                <w:rFonts w:hint="eastAsia" w:ascii="宋体" w:hAnsi="宋体"/>
                <w:color w:val="auto"/>
                <w:highlight w:val="none"/>
              </w:rPr>
              <w:t>7）具备履行合同所必需的设备和专业技术能力的证明材料，是指提供《履行合同的设备技术能力证明表》，格式按附件</w:t>
            </w:r>
            <w:r>
              <w:rPr>
                <w:rFonts w:hint="eastAsia" w:ascii="宋体" w:hAnsi="宋体"/>
                <w:color w:val="auto"/>
                <w:highlight w:val="none"/>
                <w:lang w:eastAsia="zh-CN"/>
              </w:rPr>
              <w:t>；</w:t>
            </w:r>
          </w:p>
          <w:p w14:paraId="261EE361">
            <w:pPr>
              <w:widowControl/>
              <w:adjustRightInd w:val="0"/>
              <w:snapToGrid w:val="0"/>
              <w:spacing w:line="520" w:lineRule="exact"/>
              <w:jc w:val="left"/>
              <w:outlineLvl w:val="1"/>
              <w:rPr>
                <w:rFonts w:hint="eastAsia" w:ascii="宋体" w:hAnsi="宋体"/>
                <w:color w:val="auto"/>
                <w:kern w:val="0"/>
                <w:highlight w:val="none"/>
                <w:lang w:eastAsia="zh-CN"/>
              </w:rPr>
            </w:pPr>
            <w:r>
              <w:rPr>
                <w:rFonts w:hint="eastAsia" w:eastAsia="宋体"/>
                <w:color w:val="auto"/>
                <w:highlight w:val="none"/>
                <w:lang w:val="en-US" w:eastAsia="zh-CN"/>
              </w:rPr>
              <w:t>8）</w:t>
            </w:r>
            <w:r>
              <w:rPr>
                <w:rFonts w:hint="eastAsia" w:ascii="宋体" w:hAnsi="宋体"/>
                <w:color w:val="auto"/>
                <w:kern w:val="0"/>
                <w:highlight w:val="none"/>
              </w:rPr>
              <w:t>若</w:t>
            </w:r>
            <w:r>
              <w:rPr>
                <w:rFonts w:hint="eastAsia" w:ascii="宋体" w:hAnsi="宋体"/>
                <w:color w:val="auto"/>
                <w:kern w:val="0"/>
                <w:highlight w:val="none"/>
                <w:lang w:val="en-US" w:eastAsia="zh-CN"/>
              </w:rPr>
              <w:t>供应商</w:t>
            </w:r>
            <w:r>
              <w:rPr>
                <w:rFonts w:hint="eastAsia" w:ascii="宋体" w:hAnsi="宋体"/>
                <w:color w:val="auto"/>
                <w:kern w:val="0"/>
                <w:highlight w:val="none"/>
              </w:rPr>
              <w:t>为生产商，应具有《医疗器械生产许可证》</w:t>
            </w:r>
            <w:r>
              <w:rPr>
                <w:rFonts w:hint="eastAsia" w:ascii="宋体" w:hAnsi="宋体"/>
                <w:color w:val="auto"/>
                <w:kern w:val="0"/>
                <w:highlight w:val="none"/>
                <w:lang w:eastAsia="zh-CN"/>
              </w:rPr>
              <w:t>、</w:t>
            </w:r>
            <w:r>
              <w:rPr>
                <w:rFonts w:hint="eastAsia" w:ascii="宋体" w:hAnsi="宋体"/>
                <w:color w:val="auto"/>
                <w:kern w:val="0"/>
                <w:highlight w:val="none"/>
              </w:rPr>
              <w:t>所报产品具有《医疗器械注册证》</w:t>
            </w:r>
            <w:r>
              <w:rPr>
                <w:rFonts w:hint="eastAsia" w:ascii="宋体" w:hAnsi="宋体"/>
                <w:color w:val="auto"/>
                <w:kern w:val="0"/>
                <w:highlight w:val="none"/>
                <w:lang w:eastAsia="zh-CN"/>
              </w:rPr>
              <w:t>；</w:t>
            </w:r>
          </w:p>
          <w:p w14:paraId="364073EF">
            <w:pPr>
              <w:widowControl/>
              <w:adjustRightInd w:val="0"/>
              <w:snapToGrid w:val="0"/>
              <w:spacing w:line="520" w:lineRule="exact"/>
              <w:jc w:val="left"/>
              <w:outlineLvl w:val="1"/>
              <w:rPr>
                <w:rFonts w:hint="eastAsia" w:eastAsia="宋体"/>
                <w:color w:val="auto"/>
                <w:highlight w:val="none"/>
                <w:lang w:val="en-US" w:eastAsia="zh-CN"/>
              </w:rPr>
            </w:pPr>
            <w:r>
              <w:rPr>
                <w:rFonts w:hint="eastAsia" w:ascii="宋体" w:hAnsi="宋体"/>
                <w:color w:val="auto"/>
                <w:kern w:val="0"/>
                <w:highlight w:val="none"/>
                <w:lang w:eastAsia="zh-CN"/>
              </w:rPr>
              <w:t>若</w:t>
            </w:r>
            <w:r>
              <w:rPr>
                <w:rFonts w:hint="eastAsia" w:ascii="宋体" w:hAnsi="宋体"/>
                <w:color w:val="auto"/>
                <w:kern w:val="0"/>
                <w:highlight w:val="none"/>
                <w:lang w:val="en-US" w:eastAsia="zh-CN"/>
              </w:rPr>
              <w:t>供应商</w:t>
            </w:r>
            <w:r>
              <w:rPr>
                <w:rFonts w:hint="eastAsia" w:ascii="宋体" w:hAnsi="宋体"/>
                <w:color w:val="auto"/>
                <w:kern w:val="0"/>
                <w:highlight w:val="none"/>
                <w:lang w:eastAsia="zh-CN"/>
              </w:rPr>
              <w:t>为代理商，应</w:t>
            </w:r>
            <w:r>
              <w:rPr>
                <w:rFonts w:hint="eastAsia" w:ascii="宋体" w:hAnsi="宋体"/>
                <w:color w:val="auto"/>
                <w:kern w:val="0"/>
                <w:highlight w:val="none"/>
                <w:lang w:val="en-US" w:eastAsia="zh-CN"/>
              </w:rPr>
              <w:t>提供</w:t>
            </w:r>
            <w:r>
              <w:rPr>
                <w:rFonts w:hint="eastAsia" w:ascii="宋体" w:hAnsi="宋体"/>
                <w:color w:val="auto"/>
                <w:kern w:val="0"/>
                <w:highlight w:val="none"/>
                <w:lang w:eastAsia="zh-CN"/>
              </w:rPr>
              <w:t>:生产商的《医疗器械生产许可证》、生产商所报产品的《医疗器械注册证》，</w:t>
            </w:r>
            <w:r>
              <w:rPr>
                <w:rFonts w:hint="eastAsia" w:ascii="宋体" w:hAnsi="宋体"/>
                <w:color w:val="auto"/>
                <w:kern w:val="0"/>
                <w:highlight w:val="none"/>
                <w:lang w:val="en-US" w:eastAsia="zh-CN"/>
              </w:rPr>
              <w:t>且</w:t>
            </w:r>
            <w:r>
              <w:rPr>
                <w:rFonts w:hint="eastAsia" w:ascii="宋体" w:hAnsi="宋体"/>
                <w:color w:val="auto"/>
                <w:kern w:val="0"/>
                <w:highlight w:val="none"/>
                <w:lang w:eastAsia="zh-CN"/>
              </w:rPr>
              <w:t>代理商</w:t>
            </w:r>
            <w:r>
              <w:rPr>
                <w:rFonts w:hint="eastAsia" w:ascii="宋体" w:hAnsi="宋体"/>
                <w:color w:val="auto"/>
                <w:kern w:val="0"/>
                <w:highlight w:val="none"/>
                <w:lang w:val="en-US" w:eastAsia="zh-CN"/>
              </w:rPr>
              <w:t>具备</w:t>
            </w:r>
            <w:r>
              <w:rPr>
                <w:rFonts w:hint="eastAsia" w:ascii="宋体" w:hAnsi="宋体"/>
                <w:color w:val="auto"/>
                <w:kern w:val="0"/>
                <w:highlight w:val="none"/>
                <w:lang w:eastAsia="zh-CN"/>
              </w:rPr>
              <w:t>《医疗器械经营许可证》。</w:t>
            </w:r>
          </w:p>
          <w:p w14:paraId="02692569">
            <w:pPr>
              <w:spacing w:line="480" w:lineRule="exact"/>
              <w:rPr>
                <w:rFonts w:hint="eastAsia" w:eastAsia="宋体"/>
                <w:color w:val="auto"/>
                <w:highlight w:val="none"/>
                <w:lang w:val="en-US" w:eastAsia="zh-CN"/>
              </w:rPr>
            </w:pPr>
            <w:r>
              <w:rPr>
                <w:rFonts w:hint="eastAsia" w:eastAsia="宋体"/>
                <w:color w:val="auto"/>
                <w:highlight w:val="none"/>
                <w:lang w:val="en-US" w:eastAsia="zh-CN"/>
              </w:rPr>
              <w:t>9）中小企业声明函（格式见附件）（或残疾人福利性单位声明函、或投标人为监狱企业的提供省级以上监狱管理局、戒毒管理局（含新疆生产建设兵团）出具的属于监狱企业的证明文件原件扫描件；</w:t>
            </w:r>
          </w:p>
          <w:p w14:paraId="5685F0B1">
            <w:pPr>
              <w:spacing w:line="480" w:lineRule="exact"/>
              <w:rPr>
                <w:rFonts w:ascii="宋体" w:hAnsi="宋体"/>
                <w:b/>
                <w:color w:val="auto"/>
                <w:highlight w:val="none"/>
              </w:rPr>
            </w:pPr>
            <w:r>
              <w:rPr>
                <w:rFonts w:hint="eastAsia" w:ascii="宋体" w:hAnsi="宋体"/>
                <w:b/>
                <w:color w:val="auto"/>
                <w:highlight w:val="none"/>
              </w:rPr>
              <w:t>重要说明：1.资格审查采用资格后审。2、电子标书制作，各供应商根据以上资格审查内容要求将材料直接上传至电子投标系统中。电子标书中的所有扫描件均为</w:t>
            </w:r>
            <w:r>
              <w:rPr>
                <w:rFonts w:hint="eastAsia" w:ascii="宋体" w:hAnsi="宋体"/>
                <w:b/>
                <w:color w:val="auto"/>
                <w:highlight w:val="none"/>
                <w:u w:val="none"/>
              </w:rPr>
              <w:t>原件的彩色扫描件</w:t>
            </w:r>
            <w:r>
              <w:rPr>
                <w:rFonts w:hint="eastAsia" w:ascii="宋体" w:hAnsi="宋体"/>
                <w:b/>
                <w:color w:val="auto"/>
                <w:highlight w:val="none"/>
              </w:rPr>
              <w:t>，否则不予认可。涉及打分的，不予计算，资格审查的，不予通过。</w:t>
            </w:r>
          </w:p>
          <w:p w14:paraId="22349315">
            <w:pPr>
              <w:spacing w:line="460" w:lineRule="exact"/>
              <w:rPr>
                <w:rFonts w:ascii="宋体" w:hAnsi="宋体"/>
                <w:b/>
                <w:color w:val="auto"/>
                <w:highlight w:val="none"/>
              </w:rPr>
            </w:pPr>
            <w:r>
              <w:rPr>
                <w:rFonts w:hint="eastAsia" w:ascii="宋体" w:hAnsi="宋体"/>
                <w:b/>
                <w:color w:val="auto"/>
                <w:highlight w:val="none"/>
              </w:rPr>
              <w:t>供应商未按照上述重要说明的要求提供材料、证件或制作电子标书的，响应文件做无效处理。</w:t>
            </w:r>
          </w:p>
          <w:p w14:paraId="011B3816">
            <w:pPr>
              <w:spacing w:line="460" w:lineRule="exact"/>
              <w:rPr>
                <w:rFonts w:ascii="宋体" w:hAnsi="宋体"/>
                <w:bCs/>
                <w:color w:val="auto"/>
                <w:highlight w:val="none"/>
                <w:u w:val="single"/>
              </w:rPr>
            </w:pPr>
            <w:r>
              <w:rPr>
                <w:rFonts w:hint="eastAsia"/>
                <w:b/>
                <w:color w:val="auto"/>
                <w:highlight w:val="none"/>
              </w:rPr>
              <w:t>其中依法在山东省缴纳税收和社会保障资金的供应商，参与聊城市各级政府采购活动，可不提供4、5两项，改为在投标（响应）文件中提供《依法缴纳税收和社会保障资金承诺函》（以下简称《承诺函》，格式见附件）。供应商可提前在“中国山东政府采购网”查询本单位缴纳税收和社会保障资金情况。在政府采购项目资格审查环节，采购人和采购代理机构登录“中国山东政府采购网”，在“开评标管理”栏目中，查询提供《承诺函》的供应商近六个月在山东省缴纳税收和社会保障资金的情况。对于反馈有税收及社保资金缴费信息的，视为“有依法缴纳税收和社会保障资金的良好记录”；对于反馈无相关信息的，以电子标书中的证明资料为准。供应商依法免税或不需要缴纳社会保障资金的，应提供相应材料证明依法免税或不需要缴纳社会保障资金。供应商可提前在“中国山东政府采购网”查询本单位缴纳税收和社会保障资金情况。</w:t>
            </w:r>
          </w:p>
        </w:tc>
      </w:tr>
      <w:tr w14:paraId="2010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7" w:hRule="atLeast"/>
          <w:jc w:val="center"/>
        </w:trPr>
        <w:tc>
          <w:tcPr>
            <w:tcW w:w="735" w:type="dxa"/>
            <w:vAlign w:val="center"/>
          </w:tcPr>
          <w:p w14:paraId="2C4BC738">
            <w:pPr>
              <w:widowControl/>
              <w:jc w:val="center"/>
              <w:textAlignment w:val="center"/>
              <w:rPr>
                <w:rFonts w:hint="eastAsia" w:ascii="宋体" w:hAnsi="宋体"/>
                <w:color w:val="auto"/>
                <w:kern w:val="0"/>
                <w:highlight w:val="none"/>
              </w:rPr>
            </w:pPr>
          </w:p>
        </w:tc>
        <w:tc>
          <w:tcPr>
            <w:tcW w:w="1926" w:type="dxa"/>
            <w:vAlign w:val="center"/>
          </w:tcPr>
          <w:p w14:paraId="2034BDBE">
            <w:pPr>
              <w:pStyle w:val="10"/>
              <w:spacing w:line="480" w:lineRule="exact"/>
              <w:ind w:firstLine="0" w:firstLineChars="0"/>
              <w:jc w:val="center"/>
              <w:rPr>
                <w:rFonts w:hint="eastAsia" w:ascii="宋体" w:hAnsi="宋体" w:cs="宋体"/>
                <w:color w:val="auto"/>
                <w:sz w:val="24"/>
                <w:szCs w:val="24"/>
                <w:highlight w:val="none"/>
              </w:rPr>
            </w:pPr>
          </w:p>
        </w:tc>
        <w:tc>
          <w:tcPr>
            <w:tcW w:w="6895" w:type="dxa"/>
            <w:vAlign w:val="center"/>
          </w:tcPr>
          <w:p w14:paraId="324E1333">
            <w:pPr>
              <w:spacing w:line="460" w:lineRule="exact"/>
              <w:rPr>
                <w:rFonts w:hint="eastAsia"/>
                <w:b/>
                <w:color w:val="auto"/>
                <w:highlight w:val="none"/>
              </w:rPr>
            </w:pPr>
            <w:r>
              <w:rPr>
                <w:rFonts w:hint="eastAsia"/>
                <w:b/>
                <w:color w:val="auto"/>
                <w:highlight w:val="none"/>
              </w:rPr>
              <w:t>对列入失信被执行人、重大税收违法案件当事人名单、政府采购严重违法失信行为记录名单及其他不符合《中华人民共和国政府采购法》第二十二条规定条件的投标人，应当拒绝其参与政府采购活动。</w:t>
            </w:r>
          </w:p>
          <w:p w14:paraId="593B2157">
            <w:pPr>
              <w:spacing w:line="460" w:lineRule="exact"/>
              <w:rPr>
                <w:rFonts w:hint="eastAsia"/>
                <w:b/>
                <w:color w:val="auto"/>
                <w:highlight w:val="none"/>
              </w:rPr>
            </w:pPr>
            <w:r>
              <w:rPr>
                <w:rFonts w:hint="eastAsia"/>
                <w:b/>
                <w:color w:val="auto"/>
                <w:highlight w:val="none"/>
              </w:rPr>
              <w:t>采购人或采购代理机构通过“信用中国”、“信用中国（山东）”和“中国政府采购网”)等渠道查询相关主体信用记录，并采取必要方式做好信用信息查询记录和证据留存（投标人无需在投标（响应）文件中提供查询截图）。查询截止时点为：本项目投标（报价）截止时间当日。</w:t>
            </w:r>
          </w:p>
          <w:p w14:paraId="3A91E315">
            <w:pPr>
              <w:spacing w:line="460" w:lineRule="exact"/>
              <w:rPr>
                <w:rFonts w:hint="eastAsia"/>
                <w:b/>
                <w:color w:val="auto"/>
                <w:highlight w:val="none"/>
              </w:rPr>
            </w:pPr>
            <w:r>
              <w:rPr>
                <w:rFonts w:hint="eastAsia"/>
                <w:b/>
                <w:color w:val="auto"/>
                <w:highlight w:val="none"/>
              </w:rPr>
              <w:t>对经查询在“信用中国”（www.creditchina.gov.cn）列入失信被执行人、重大税收违法失信主体，在“信用中国（山东）”（仅在山东省注册的投标人）（https://credit.shandong.gov.cn/）列入严重失信，在“中国政府采购网（www.ccgp.gov.cn）”列入政府采购严重违法失信行为信息记录名单（处罚期限尚未届满的）的投标人，其投标（报价）将按无效响应处理。两个以上的自然人、法人或者其他组织组成一个联合体，以一个投标人的身份共同参加政府采购活动的，应当对所有联合体成员进行信用记录查询，联合体成员存在上述不良信用记录的，视同联合体存在不良信用记录，其报价将按无效投标（响应）处理。招标人或招标代理机构对于查询到的投标人失信行为事由、处理机关名称及处理日期、处理有效期间等，以屏幕截图的方式保存，并承诺查询记录仅用于本次采购活动过程中，不用于其他目的。</w:t>
            </w:r>
          </w:p>
        </w:tc>
      </w:tr>
      <w:tr w14:paraId="3B1FC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7" w:hRule="atLeast"/>
          <w:jc w:val="center"/>
        </w:trPr>
        <w:tc>
          <w:tcPr>
            <w:tcW w:w="735" w:type="dxa"/>
            <w:vAlign w:val="center"/>
          </w:tcPr>
          <w:p w14:paraId="5E62DA19">
            <w:pPr>
              <w:widowControl/>
              <w:jc w:val="center"/>
              <w:textAlignment w:val="center"/>
              <w:rPr>
                <w:rFonts w:ascii="宋体" w:hAnsi="宋体"/>
                <w:color w:val="auto"/>
                <w:kern w:val="0"/>
                <w:highlight w:val="none"/>
              </w:rPr>
            </w:pPr>
            <w:r>
              <w:rPr>
                <w:rFonts w:hint="eastAsia" w:ascii="宋体" w:hAnsi="宋体"/>
                <w:color w:val="auto"/>
                <w:kern w:val="0"/>
                <w:highlight w:val="none"/>
              </w:rPr>
              <w:t>21</w:t>
            </w:r>
          </w:p>
        </w:tc>
        <w:tc>
          <w:tcPr>
            <w:tcW w:w="1926" w:type="dxa"/>
            <w:vAlign w:val="center"/>
          </w:tcPr>
          <w:p w14:paraId="48A33BFF">
            <w:pPr>
              <w:spacing w:line="360" w:lineRule="auto"/>
              <w:jc w:val="center"/>
              <w:rPr>
                <w:rStyle w:val="26"/>
                <w:rFonts w:ascii="宋体" w:hAnsi="宋体"/>
                <w:color w:val="auto"/>
                <w:highlight w:val="none"/>
              </w:rPr>
            </w:pPr>
            <w:r>
              <w:rPr>
                <w:rStyle w:val="26"/>
                <w:rFonts w:hint="eastAsia" w:ascii="宋体" w:hAnsi="宋体"/>
                <w:color w:val="auto"/>
                <w:highlight w:val="none"/>
              </w:rPr>
              <w:t>政府采购政策</w:t>
            </w:r>
          </w:p>
        </w:tc>
        <w:tc>
          <w:tcPr>
            <w:tcW w:w="6895" w:type="dxa"/>
            <w:vAlign w:val="center"/>
          </w:tcPr>
          <w:p w14:paraId="73A1248D">
            <w:pPr>
              <w:spacing w:line="520" w:lineRule="exact"/>
              <w:ind w:firstLine="482" w:firstLineChars="200"/>
              <w:rPr>
                <w:rFonts w:ascii="宋体" w:hAnsi="宋体"/>
                <w:bCs/>
                <w:color w:val="auto"/>
                <w:highlight w:val="none"/>
              </w:rPr>
            </w:pPr>
            <w:r>
              <w:rPr>
                <w:rFonts w:hint="eastAsia" w:ascii="宋体" w:hAnsi="宋体"/>
                <w:b/>
                <w:bCs/>
                <w:color w:val="auto"/>
                <w:highlight w:val="none"/>
              </w:rPr>
              <w:t>1</w:t>
            </w:r>
            <w:r>
              <w:rPr>
                <w:rFonts w:hint="eastAsia" w:ascii="宋体" w:hAnsi="宋体"/>
                <w:bCs/>
                <w:color w:val="auto"/>
                <w:highlight w:val="none"/>
              </w:rPr>
              <w:t>、除本采购文件中明确规定使用进口产品外，响应文件中不允许含有产自境外的进口产品，否则其响应文件按无效处理。</w:t>
            </w:r>
          </w:p>
          <w:p w14:paraId="7BE8038F">
            <w:pPr>
              <w:spacing w:line="520" w:lineRule="exact"/>
              <w:ind w:firstLine="480" w:firstLineChars="200"/>
              <w:rPr>
                <w:rFonts w:ascii="宋体" w:hAnsi="宋体"/>
                <w:bCs/>
                <w:color w:val="auto"/>
                <w:highlight w:val="none"/>
              </w:rPr>
            </w:pPr>
            <w:r>
              <w:rPr>
                <w:rFonts w:hint="eastAsia" w:ascii="宋体" w:hAnsi="宋体"/>
                <w:bCs/>
                <w:color w:val="auto"/>
                <w:highlight w:val="none"/>
              </w:rPr>
              <w:t>进口产品是省级以上人民政府公布的政府集中采购目录以内或者采购限额标准以上的产自关境外的产品。</w:t>
            </w:r>
          </w:p>
          <w:p w14:paraId="10C753E9">
            <w:pPr>
              <w:spacing w:line="460" w:lineRule="exact"/>
              <w:ind w:firstLine="482" w:firstLineChars="200"/>
              <w:rPr>
                <w:rFonts w:ascii="宋体" w:hAnsi="宋体"/>
                <w:bCs/>
                <w:color w:val="auto"/>
                <w:highlight w:val="none"/>
              </w:rPr>
            </w:pPr>
            <w:r>
              <w:rPr>
                <w:rFonts w:hint="eastAsia" w:ascii="宋体" w:hAnsi="宋体"/>
                <w:b/>
                <w:bCs/>
                <w:color w:val="auto"/>
                <w:highlight w:val="none"/>
              </w:rPr>
              <w:t>2</w:t>
            </w:r>
            <w:r>
              <w:rPr>
                <w:rFonts w:hint="eastAsia" w:ascii="宋体" w:hAnsi="宋体"/>
                <w:bCs/>
                <w:color w:val="auto"/>
                <w:highlight w:val="none"/>
              </w:rPr>
              <w:t>、政府采购节能产品、环境标志产品实施</w:t>
            </w:r>
            <w:r>
              <w:rPr>
                <w:rFonts w:hint="eastAsia" w:ascii="宋体" w:hAnsi="宋体"/>
                <w:b/>
                <w:bCs/>
                <w:color w:val="auto"/>
                <w:highlight w:val="none"/>
                <w:u w:val="single"/>
              </w:rPr>
              <w:t>品目</w:t>
            </w:r>
            <w:r>
              <w:rPr>
                <w:rFonts w:hint="eastAsia" w:ascii="宋体" w:hAnsi="宋体"/>
                <w:bCs/>
                <w:color w:val="auto"/>
                <w:highlight w:val="none"/>
              </w:rPr>
              <w:t>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14:paraId="7250E979">
            <w:pPr>
              <w:spacing w:line="460" w:lineRule="exact"/>
              <w:ind w:firstLine="482" w:firstLineChars="200"/>
              <w:rPr>
                <w:rFonts w:ascii="宋体" w:hAnsi="宋体"/>
                <w:bCs/>
                <w:color w:val="auto"/>
                <w:highlight w:val="none"/>
              </w:rPr>
            </w:pPr>
            <w:r>
              <w:rPr>
                <w:rFonts w:hint="eastAsia" w:ascii="宋体" w:hAnsi="宋体"/>
                <w:b/>
                <w:bCs/>
                <w:color w:val="auto"/>
                <w:highlight w:val="none"/>
              </w:rPr>
              <w:t>2.1</w:t>
            </w:r>
            <w:r>
              <w:rPr>
                <w:rFonts w:hint="eastAsia" w:ascii="宋体" w:hAnsi="宋体"/>
                <w:bCs/>
                <w:color w:val="auto"/>
                <w:highlight w:val="none"/>
              </w:rPr>
              <w:t>.本次采购若涉及《节能产品政府采购品目清单》内强制采购的节能产品，无论项目说明中是否明确为强制节能产品，供应商都必须投报强制节能产品并提供有效的认证证书，供应商必须填写《节能产品报价说明表一》，格式见附件，填表要求按附件表下附注，</w:t>
            </w:r>
            <w:r>
              <w:rPr>
                <w:rFonts w:hint="eastAsia" w:ascii="宋体" w:hAnsi="宋体"/>
                <w:b/>
                <w:bCs/>
                <w:color w:val="auto"/>
                <w:highlight w:val="none"/>
                <w:u w:val="single"/>
              </w:rPr>
              <w:t>否则按无效响应文件处理</w:t>
            </w:r>
            <w:r>
              <w:rPr>
                <w:rFonts w:hint="eastAsia" w:ascii="宋体" w:hAnsi="宋体"/>
                <w:b/>
                <w:bCs/>
                <w:color w:val="auto"/>
                <w:highlight w:val="none"/>
              </w:rPr>
              <w:t>。</w:t>
            </w:r>
          </w:p>
          <w:p w14:paraId="270060BE">
            <w:pPr>
              <w:spacing w:line="460" w:lineRule="exact"/>
              <w:ind w:firstLine="480" w:firstLineChars="200"/>
              <w:rPr>
                <w:rFonts w:ascii="宋体" w:hAnsi="宋体"/>
                <w:bCs/>
                <w:color w:val="auto"/>
                <w:highlight w:val="none"/>
              </w:rPr>
            </w:pPr>
            <w:r>
              <w:rPr>
                <w:rFonts w:hint="eastAsia" w:ascii="宋体" w:hAnsi="宋体"/>
                <w:bCs/>
                <w:color w:val="auto"/>
                <w:highlight w:val="none"/>
              </w:rPr>
              <w:t>如果在《节能产品政府采购品目清单》中无对应细化分类或该清单中的产品确实无法满足工作需要的，允许在节能清单之外选择。</w:t>
            </w:r>
          </w:p>
          <w:p w14:paraId="52E3996A">
            <w:pPr>
              <w:spacing w:line="460" w:lineRule="exact"/>
              <w:ind w:firstLine="480" w:firstLineChars="200"/>
              <w:rPr>
                <w:rFonts w:ascii="宋体" w:hAnsi="宋体"/>
                <w:bCs/>
                <w:color w:val="auto"/>
                <w:highlight w:val="none"/>
              </w:rPr>
            </w:pPr>
            <w:r>
              <w:rPr>
                <w:rFonts w:hint="eastAsia" w:ascii="宋体" w:hAnsi="宋体"/>
                <w:bCs/>
                <w:color w:val="auto"/>
                <w:highlight w:val="none"/>
              </w:rPr>
              <w:t>本次采购的产品如是列入《节能产品政府采购品目清单》中优先采购的节能产品，需要享受价格扣除或加分的政策的，须填写《节能产品报价说明表二》，格式见附件，填写要求按附件中表下附注。</w:t>
            </w:r>
          </w:p>
          <w:p w14:paraId="00FCC223">
            <w:pPr>
              <w:spacing w:line="460" w:lineRule="exact"/>
              <w:ind w:firstLine="482" w:firstLineChars="200"/>
              <w:rPr>
                <w:rFonts w:ascii="宋体" w:hAnsi="宋体"/>
                <w:color w:val="auto"/>
                <w:highlight w:val="none"/>
              </w:rPr>
            </w:pPr>
            <w:r>
              <w:rPr>
                <w:rFonts w:hint="eastAsia" w:ascii="宋体" w:hAnsi="宋体"/>
                <w:b/>
                <w:bCs/>
                <w:color w:val="auto"/>
                <w:highlight w:val="none"/>
              </w:rPr>
              <w:t>要求提供的节能产品认证证书，是指由市场监管总局《关于发布参与实施政府采购节能产品、环境标志产品认证机构名录的公告》 2019年第16号文件公布的机构出具的有效期内的节能认证证书原件的彩色扫描件。</w:t>
            </w:r>
          </w:p>
          <w:p w14:paraId="766C0C4D">
            <w:pPr>
              <w:spacing w:line="460" w:lineRule="exact"/>
              <w:ind w:firstLine="482" w:firstLineChars="200"/>
              <w:rPr>
                <w:rFonts w:ascii="宋体" w:hAnsi="宋体"/>
                <w:bCs/>
                <w:color w:val="auto"/>
                <w:highlight w:val="none"/>
              </w:rPr>
            </w:pPr>
            <w:r>
              <w:rPr>
                <w:rFonts w:hint="eastAsia" w:ascii="宋体" w:hAnsi="宋体"/>
                <w:b/>
                <w:bCs/>
                <w:color w:val="auto"/>
                <w:highlight w:val="none"/>
              </w:rPr>
              <w:t>2.2</w:t>
            </w:r>
            <w:r>
              <w:rPr>
                <w:rFonts w:hint="eastAsia" w:ascii="宋体" w:hAnsi="宋体"/>
                <w:bCs/>
                <w:color w:val="auto"/>
                <w:highlight w:val="none"/>
              </w:rPr>
              <w:t>.本次采购的产品如是列入《环境标志产品政府采购品目清单》内的环境标志产品，需要享受价格扣除或加分的政策的，须填写《环境标志产品报价说明表》，格式见附件，填写要求按附件中表下附注。</w:t>
            </w:r>
          </w:p>
          <w:p w14:paraId="11B97FE2">
            <w:pPr>
              <w:spacing w:line="460" w:lineRule="exact"/>
              <w:ind w:firstLine="482" w:firstLineChars="200"/>
              <w:rPr>
                <w:rFonts w:ascii="宋体" w:hAnsi="宋体"/>
                <w:color w:val="auto"/>
                <w:highlight w:val="none"/>
              </w:rPr>
            </w:pPr>
            <w:r>
              <w:rPr>
                <w:rFonts w:hint="eastAsia" w:ascii="宋体" w:hAnsi="宋体"/>
                <w:b/>
                <w:bCs/>
                <w:color w:val="auto"/>
                <w:highlight w:val="none"/>
              </w:rPr>
              <w:t>要求提供的环境标志产品认证证书，是指由市场监管总局《关于发布参与实施政府采购节能产品、环境标志产品认证机构名录的公告》 2019年第16号文件公布的机构出具的有效期内的环境标志产品认证证书原件的彩色扫描件。</w:t>
            </w:r>
          </w:p>
          <w:p w14:paraId="20314C11">
            <w:pPr>
              <w:spacing w:line="460" w:lineRule="exact"/>
              <w:ind w:firstLine="482" w:firstLineChars="200"/>
              <w:rPr>
                <w:rFonts w:ascii="宋体" w:hAnsi="宋体"/>
                <w:bCs/>
                <w:color w:val="auto"/>
                <w:highlight w:val="none"/>
              </w:rPr>
            </w:pPr>
            <w:r>
              <w:rPr>
                <w:rFonts w:hint="eastAsia" w:ascii="宋体" w:hAnsi="宋体"/>
                <w:b/>
                <w:bCs/>
                <w:color w:val="auto"/>
                <w:highlight w:val="none"/>
              </w:rPr>
              <w:t>3</w:t>
            </w:r>
            <w:r>
              <w:rPr>
                <w:rFonts w:hint="eastAsia" w:ascii="宋体" w:hAnsi="宋体"/>
                <w:bCs/>
                <w:color w:val="auto"/>
                <w:highlight w:val="none"/>
              </w:rPr>
              <w:t>、对农副产品的采购项目，政府优先采购贫困地区的农副产品，供应商在响应文件中声明原产地，招标代理机构在评标时通过国务院相关网站提供相关证据。</w:t>
            </w:r>
          </w:p>
          <w:p w14:paraId="7EF90908">
            <w:pPr>
              <w:spacing w:line="520" w:lineRule="exact"/>
              <w:ind w:firstLine="480" w:firstLineChars="200"/>
              <w:rPr>
                <w:rFonts w:ascii="宋体" w:hAnsi="宋体"/>
                <w:bCs/>
                <w:color w:val="auto"/>
                <w:highlight w:val="none"/>
              </w:rPr>
            </w:pPr>
            <w:r>
              <w:rPr>
                <w:rFonts w:hint="eastAsia" w:ascii="宋体" w:hAnsi="宋体"/>
                <w:bCs/>
                <w:color w:val="auto"/>
                <w:highlight w:val="none"/>
              </w:rPr>
              <w:t>对注册地在832个国家级贫困县域内，且聘用建档立卡贫困人员达到公司员工（含服务外包用工）30%以上的物业公司在物业政府采购时优先采购，物业公司出具贫困县物业公司声明，格式自拟，并附贫困人员卡。</w:t>
            </w:r>
          </w:p>
          <w:p w14:paraId="324DB33A">
            <w:pPr>
              <w:spacing w:line="520" w:lineRule="exact"/>
              <w:ind w:firstLine="480" w:firstLineChars="200"/>
              <w:rPr>
                <w:rFonts w:ascii="宋体" w:hAnsi="宋体"/>
                <w:bCs/>
                <w:color w:val="auto"/>
                <w:highlight w:val="none"/>
              </w:rPr>
            </w:pPr>
            <w:r>
              <w:rPr>
                <w:rFonts w:hint="eastAsia" w:ascii="宋体" w:hAnsi="宋体"/>
                <w:color w:val="auto"/>
                <w:highlight w:val="none"/>
              </w:rPr>
              <w:t>4、政</w:t>
            </w:r>
            <w:r>
              <w:rPr>
                <w:rFonts w:hint="eastAsia" w:ascii="宋体" w:hAnsi="宋体"/>
                <w:bCs/>
                <w:color w:val="auto"/>
                <w:highlight w:val="none"/>
              </w:rPr>
              <w:t>府采购项目，支持监狱企业、中小企业发展，支持</w:t>
            </w:r>
            <w:r>
              <w:rPr>
                <w:rFonts w:hint="eastAsia" w:ascii="宋体" w:hAnsi="宋体"/>
                <w:color w:val="auto"/>
                <w:highlight w:val="none"/>
              </w:rPr>
              <w:t>残疾人就业</w:t>
            </w:r>
            <w:r>
              <w:rPr>
                <w:rFonts w:hint="eastAsia" w:ascii="宋体" w:hAnsi="宋体"/>
                <w:bCs/>
                <w:color w:val="auto"/>
                <w:highlight w:val="none"/>
              </w:rPr>
              <w:t>。</w:t>
            </w:r>
          </w:p>
          <w:p w14:paraId="0672FBBB">
            <w:pPr>
              <w:spacing w:line="520" w:lineRule="exact"/>
              <w:ind w:firstLine="480" w:firstLineChars="200"/>
              <w:rPr>
                <w:rFonts w:ascii="宋体" w:hAnsi="宋体"/>
                <w:bCs/>
                <w:color w:val="auto"/>
                <w:highlight w:val="none"/>
              </w:rPr>
            </w:pPr>
            <w:r>
              <w:rPr>
                <w:rFonts w:hint="eastAsia" w:ascii="宋体" w:hAnsi="宋体"/>
                <w:bCs/>
                <w:color w:val="auto"/>
                <w:highlight w:val="none"/>
              </w:rPr>
              <w:t>4.1供应商为监狱企业或所报产品为监狱企业产品并需要价格扣除的，</w:t>
            </w:r>
            <w:r>
              <w:rPr>
                <w:rFonts w:hint="eastAsia" w:ascii="宋体" w:hAnsi="宋体"/>
                <w:color w:val="auto"/>
                <w:kern w:val="0"/>
                <w:highlight w:val="none"/>
              </w:rPr>
              <w:t>应当</w:t>
            </w:r>
            <w:r>
              <w:rPr>
                <w:rFonts w:hint="eastAsia" w:ascii="宋体" w:hAnsi="宋体"/>
                <w:bCs/>
                <w:color w:val="auto"/>
                <w:highlight w:val="none"/>
              </w:rPr>
              <w:t>提供省级以上监狱管理局、戒毒管理局（含新疆生产建设兵团）出具的属于监狱企业的证明文件原件的彩色扫描件加盖供应商单位公章，并且填写《监狱企业、小型和微型企业、残疾人福利性单位产品报价说明表》（格式见响应文件附件，填写要求按附件中表下附注）。</w:t>
            </w:r>
          </w:p>
          <w:p w14:paraId="67F4756C">
            <w:pPr>
              <w:spacing w:line="520" w:lineRule="exact"/>
              <w:ind w:firstLine="480" w:firstLineChars="200"/>
              <w:rPr>
                <w:rFonts w:hint="eastAsia" w:ascii="宋体" w:hAnsi="宋体" w:eastAsia="宋体"/>
                <w:color w:val="auto"/>
                <w:kern w:val="0"/>
                <w:highlight w:val="none"/>
                <w:lang w:eastAsia="zh-CN"/>
              </w:rPr>
            </w:pPr>
            <w:r>
              <w:rPr>
                <w:rFonts w:hint="eastAsia" w:ascii="宋体" w:hAnsi="宋体"/>
                <w:color w:val="auto"/>
                <w:kern w:val="0"/>
                <w:highlight w:val="none"/>
              </w:rPr>
              <w:t>4.2政府采购活动中，供应商提供的货物、工程或者服务符合下列情形的，享受中小企业扶持政策：</w:t>
            </w:r>
            <w:r>
              <w:rPr>
                <w:rFonts w:hint="eastAsia" w:ascii="宋体" w:hAnsi="宋体"/>
                <w:b/>
                <w:bCs/>
                <w:color w:val="auto"/>
                <w:kern w:val="0"/>
                <w:highlight w:val="none"/>
                <w:lang w:eastAsia="zh-CN"/>
              </w:rPr>
              <w:t>（</w:t>
            </w:r>
            <w:r>
              <w:rPr>
                <w:rFonts w:hint="eastAsia" w:ascii="宋体" w:hAnsi="宋体"/>
                <w:b/>
                <w:bCs/>
                <w:color w:val="auto"/>
                <w:kern w:val="0"/>
                <w:highlight w:val="none"/>
                <w:lang w:val="en-US" w:eastAsia="zh-CN"/>
              </w:rPr>
              <w:t>如本项目为专门面向中小企业预留份额项目，则不适用该项政策</w:t>
            </w:r>
            <w:r>
              <w:rPr>
                <w:rFonts w:hint="eastAsia" w:ascii="宋体" w:hAnsi="宋体"/>
                <w:b/>
                <w:bCs/>
                <w:color w:val="auto"/>
                <w:kern w:val="0"/>
                <w:highlight w:val="none"/>
                <w:lang w:eastAsia="zh-CN"/>
              </w:rPr>
              <w:t>）</w:t>
            </w:r>
          </w:p>
          <w:p w14:paraId="11B3255D">
            <w:pPr>
              <w:spacing w:line="520" w:lineRule="exact"/>
              <w:ind w:firstLine="480" w:firstLineChars="200"/>
              <w:rPr>
                <w:rFonts w:ascii="宋体" w:hAnsi="宋体"/>
                <w:bCs/>
                <w:color w:val="auto"/>
                <w:highlight w:val="none"/>
              </w:rPr>
            </w:pPr>
            <w:r>
              <w:rPr>
                <w:rFonts w:hint="eastAsia" w:ascii="宋体" w:hAnsi="宋体"/>
                <w:color w:val="auto"/>
                <w:kern w:val="0"/>
                <w:highlight w:val="none"/>
              </w:rPr>
              <w:t>4.2.1货物采购项目中，</w:t>
            </w:r>
            <w:r>
              <w:rPr>
                <w:rFonts w:hint="eastAsia" w:ascii="宋体" w:hAnsi="宋体"/>
                <w:bCs/>
                <w:color w:val="auto"/>
                <w:highlight w:val="none"/>
              </w:rPr>
              <w:t>货物由中小企业制造，即货物由中小企业生产且使用该中小企业商号或者注册商标。</w:t>
            </w:r>
          </w:p>
          <w:p w14:paraId="60661C48">
            <w:pPr>
              <w:shd w:val="clear" w:color="auto" w:fill="FFFFFF"/>
              <w:spacing w:line="460" w:lineRule="exact"/>
              <w:ind w:firstLine="480" w:firstLineChars="200"/>
              <w:textAlignment w:val="center"/>
              <w:rPr>
                <w:rFonts w:ascii="宋体" w:hAnsi="宋体"/>
                <w:color w:val="auto"/>
                <w:kern w:val="0"/>
                <w:highlight w:val="none"/>
              </w:rPr>
            </w:pPr>
            <w:r>
              <w:rPr>
                <w:rFonts w:hint="eastAsia" w:ascii="宋体" w:hAnsi="宋体"/>
                <w:bCs/>
                <w:color w:val="auto"/>
                <w:highlight w:val="none"/>
              </w:rPr>
              <w:t>4.2.2</w:t>
            </w:r>
            <w:r>
              <w:rPr>
                <w:rFonts w:hint="eastAsia" w:ascii="宋体" w:hAnsi="宋体"/>
                <w:color w:val="auto"/>
                <w:kern w:val="0"/>
                <w:highlight w:val="none"/>
              </w:rPr>
              <w:t>在工程采购项目中，工程由中小企业承建，即工程施工单位为中小企业。</w:t>
            </w:r>
          </w:p>
          <w:p w14:paraId="7CF674B6">
            <w:pPr>
              <w:spacing w:line="520" w:lineRule="exact"/>
              <w:ind w:firstLine="480" w:firstLineChars="200"/>
              <w:rPr>
                <w:rFonts w:ascii="宋体" w:hAnsi="宋体"/>
                <w:bCs/>
                <w:color w:val="auto"/>
                <w:highlight w:val="none"/>
              </w:rPr>
            </w:pPr>
            <w:r>
              <w:rPr>
                <w:rFonts w:hint="eastAsia" w:ascii="宋体" w:hAnsi="宋体"/>
                <w:color w:val="auto"/>
                <w:kern w:val="0"/>
                <w:highlight w:val="none"/>
              </w:rPr>
              <w:t>4.2.3在服务采购项目中，服务由中小企业承接，即提供服务的人员为中小企业依照《中华人民共和国劳动合同法》订立劳动合同的从业人员。</w:t>
            </w:r>
          </w:p>
          <w:p w14:paraId="585F773E">
            <w:pPr>
              <w:spacing w:line="520" w:lineRule="exact"/>
              <w:ind w:firstLine="480" w:firstLineChars="200"/>
              <w:rPr>
                <w:rFonts w:ascii="宋体" w:hAnsi="宋体"/>
                <w:bCs/>
                <w:color w:val="auto"/>
                <w:highlight w:val="none"/>
              </w:rPr>
            </w:pPr>
            <w:r>
              <w:rPr>
                <w:rFonts w:hint="eastAsia" w:ascii="宋体" w:hAnsi="宋体"/>
                <w:bCs/>
                <w:color w:val="auto"/>
                <w:highlight w:val="none"/>
              </w:rPr>
              <w:t>4.2.4在货物采购项目中，供应商提供的货物既有中小企业制造货物，也有大型企业制造货物的，不享受《政府采购促进中小企业发展管理办法》（财库﹝2020﹞46号）规定的中小企业扶持政策。</w:t>
            </w:r>
          </w:p>
          <w:p w14:paraId="1A2638DA">
            <w:pPr>
              <w:shd w:val="clear" w:color="auto" w:fill="FFFFFF"/>
              <w:spacing w:line="460" w:lineRule="exact"/>
              <w:ind w:firstLine="480" w:firstLineChars="200"/>
              <w:textAlignment w:val="center"/>
              <w:rPr>
                <w:rFonts w:ascii="宋体" w:hAnsi="宋体"/>
                <w:color w:val="auto"/>
                <w:kern w:val="0"/>
                <w:highlight w:val="none"/>
              </w:rPr>
            </w:pPr>
            <w:r>
              <w:rPr>
                <w:rFonts w:hint="eastAsia" w:ascii="宋体" w:hAnsi="宋体"/>
                <w:color w:val="auto"/>
                <w:kern w:val="0"/>
                <w:highlight w:val="none"/>
              </w:rPr>
              <w:t>4.2.5以联合体形式参加政府采购活动，联合体各方均为中小企业的，联合体视同中小企业。其中，联合体各方均为小微企业的，联合体视同小微企业。</w:t>
            </w:r>
          </w:p>
          <w:p w14:paraId="10387F11">
            <w:pPr>
              <w:spacing w:line="520" w:lineRule="exact"/>
              <w:ind w:firstLine="480" w:firstLineChars="200"/>
              <w:rPr>
                <w:rFonts w:ascii="宋体" w:hAnsi="宋体"/>
                <w:bCs/>
                <w:color w:val="auto"/>
                <w:highlight w:val="none"/>
              </w:rPr>
            </w:pPr>
            <w:r>
              <w:rPr>
                <w:rFonts w:hint="eastAsia" w:ascii="宋体" w:hAnsi="宋体"/>
                <w:bCs/>
                <w:color w:val="auto"/>
                <w:highlight w:val="none"/>
              </w:rPr>
              <w:t>4.2.6组成联合体或者接受分包的小微企业与联合体内其他企业、分包企业之间存在直接控股、管理关系的，不享受价格扣除优惠政策。</w:t>
            </w:r>
          </w:p>
          <w:p w14:paraId="06D300B7">
            <w:pPr>
              <w:spacing w:line="520" w:lineRule="exact"/>
              <w:ind w:firstLine="480" w:firstLineChars="200"/>
              <w:rPr>
                <w:rFonts w:ascii="宋体" w:hAnsi="宋体"/>
                <w:bCs/>
                <w:color w:val="auto"/>
                <w:highlight w:val="none"/>
              </w:rPr>
            </w:pPr>
            <w:r>
              <w:rPr>
                <w:rFonts w:hint="eastAsia" w:ascii="宋体" w:hAnsi="宋体"/>
                <w:bCs/>
                <w:color w:val="auto"/>
                <w:highlight w:val="none"/>
              </w:rPr>
              <w:t>4.2.7对于经主管预算单位统筹后未预留份额专门面向中小企业采购的采购项目，以及预留份额项目中的非预留部分采购包，采购人、采购代理机构应当对符合《政府采购促进中小企业发展管理办法》（财库﹝2020﹞46号）规定的</w:t>
            </w:r>
            <w:r>
              <w:rPr>
                <w:rFonts w:hint="eastAsia" w:ascii="宋体" w:hAnsi="宋体"/>
                <w:b/>
                <w:color w:val="auto"/>
                <w:highlight w:val="none"/>
              </w:rPr>
              <w:t>小微企业报价给予10%（工程项目为5%）的扣除</w:t>
            </w:r>
            <w:r>
              <w:rPr>
                <w:rFonts w:hint="eastAsia" w:ascii="宋体" w:hAnsi="宋体"/>
                <w:bCs/>
                <w:color w:val="auto"/>
                <w:highlight w:val="none"/>
              </w:rPr>
              <w:t>，用扣除后的价格参加评审。适用招标投标法的政府采购工程建设项目，采用综合评估法但未采用低价优先法计算价格分的，评标时应当在采用原报价进行评分的基础上增加其价格得分的5%作为其价格分。中小企业参加政府采购活动，应当出具《中小企业声明函》，并且填写《监狱企业、小型和微型企业、残疾人福利性单位产品报价说明表》（格式见响应文件附件，填写要求按附件中表下附注），否则不得享受相关中小企业扶持政策。</w:t>
            </w:r>
          </w:p>
          <w:p w14:paraId="71A77D6F">
            <w:pPr>
              <w:spacing w:line="520" w:lineRule="exact"/>
              <w:ind w:firstLine="480" w:firstLineChars="200"/>
              <w:rPr>
                <w:rFonts w:ascii="宋体" w:hAnsi="宋体"/>
                <w:bCs/>
                <w:color w:val="auto"/>
                <w:highlight w:val="none"/>
              </w:rPr>
            </w:pPr>
            <w:r>
              <w:rPr>
                <w:rFonts w:hint="eastAsia" w:ascii="宋体" w:hAnsi="宋体"/>
                <w:bCs/>
                <w:color w:val="auto"/>
                <w:highlight w:val="none"/>
              </w:rPr>
              <w:t>4.2.8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工程项目为2%）的扣除，用扣除后的价格参加评审。</w:t>
            </w:r>
            <w:r>
              <w:rPr>
                <w:rFonts w:hint="eastAsia" w:ascii="宋体" w:hAnsi="宋体"/>
                <w:color w:val="auto"/>
                <w:kern w:val="0"/>
                <w:highlight w:val="none"/>
              </w:rPr>
              <w:t>适用招标投标法的政府采购工程建设项目，采用综合评估法但未采用低价优先法计算价格分的，评标时应当在采用原报价进行评分的基础上增加其价格得分的2%作为其价格分。</w:t>
            </w:r>
          </w:p>
          <w:p w14:paraId="7DA5CD4F">
            <w:pPr>
              <w:spacing w:line="520" w:lineRule="exact"/>
              <w:ind w:firstLine="480" w:firstLineChars="200"/>
              <w:rPr>
                <w:rFonts w:ascii="宋体" w:hAnsi="宋体"/>
                <w:bCs/>
                <w:color w:val="auto"/>
                <w:highlight w:val="none"/>
              </w:rPr>
            </w:pPr>
            <w:r>
              <w:rPr>
                <w:rFonts w:hint="eastAsia" w:ascii="宋体" w:hAnsi="宋体"/>
                <w:bCs/>
                <w:color w:val="auto"/>
                <w:highlight w:val="none"/>
              </w:rPr>
              <w:t>4.2.9</w:t>
            </w:r>
            <w:r>
              <w:rPr>
                <w:rFonts w:hint="eastAsia" w:ascii="宋体" w:hAnsi="宋体"/>
                <w:color w:val="auto"/>
                <w:kern w:val="0"/>
                <w:highlight w:val="none"/>
              </w:rPr>
              <w:t>价格扣除比例对小型企业和微型企业同等对待，不作区分。</w:t>
            </w:r>
          </w:p>
          <w:p w14:paraId="446BEC3E">
            <w:pPr>
              <w:pStyle w:val="27"/>
              <w:spacing w:line="360" w:lineRule="auto"/>
              <w:rPr>
                <w:rStyle w:val="26"/>
                <w:rFonts w:cs="宋体"/>
                <w:bCs/>
                <w:color w:val="auto"/>
                <w:szCs w:val="24"/>
                <w:highlight w:val="none"/>
              </w:rPr>
            </w:pPr>
            <w:r>
              <w:rPr>
                <w:rFonts w:hint="eastAsia" w:cs="宋体"/>
                <w:bCs/>
                <w:color w:val="auto"/>
                <w:highlight w:val="none"/>
              </w:rPr>
              <w:t>4.3按照《财政部 民政部 中国残疾人联合会关于促进残疾人就业政府采购政策的通知》（财库〔2017〕141号）的规定，在政府采购活动中，残疾人福利性单位视同小型、微型企业，享受评审中价格扣除的政府采购政策。如供应商为残疾人福利性单位，</w:t>
            </w:r>
            <w:r>
              <w:rPr>
                <w:rFonts w:hint="eastAsia" w:cs="宋体"/>
                <w:color w:val="auto"/>
                <w:highlight w:val="none"/>
              </w:rPr>
              <w:t>应当</w:t>
            </w:r>
            <w:r>
              <w:rPr>
                <w:rFonts w:hint="eastAsia" w:cs="宋体"/>
                <w:bCs/>
                <w:color w:val="auto"/>
                <w:highlight w:val="none"/>
              </w:rPr>
              <w:t>提供《残疾人福利性单位声明函》（格式见响应文件附件）。</w:t>
            </w:r>
          </w:p>
        </w:tc>
      </w:tr>
      <w:tr w14:paraId="1AA8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35" w:type="dxa"/>
            <w:vAlign w:val="center"/>
          </w:tcPr>
          <w:p w14:paraId="413CD76C">
            <w:pPr>
              <w:jc w:val="center"/>
              <w:rPr>
                <w:rFonts w:ascii="宋体" w:hAnsi="宋体"/>
                <w:color w:val="auto"/>
                <w:highlight w:val="none"/>
              </w:rPr>
            </w:pPr>
            <w:r>
              <w:rPr>
                <w:rFonts w:hint="eastAsia" w:ascii="宋体" w:hAnsi="宋体"/>
                <w:color w:val="auto"/>
                <w:highlight w:val="none"/>
              </w:rPr>
              <w:t>22</w:t>
            </w:r>
          </w:p>
        </w:tc>
        <w:tc>
          <w:tcPr>
            <w:tcW w:w="1926" w:type="dxa"/>
            <w:vAlign w:val="center"/>
          </w:tcPr>
          <w:p w14:paraId="2C351146">
            <w:pPr>
              <w:jc w:val="center"/>
              <w:rPr>
                <w:rFonts w:ascii="宋体" w:hAnsi="宋体"/>
                <w:color w:val="auto"/>
                <w:highlight w:val="none"/>
              </w:rPr>
            </w:pPr>
            <w:r>
              <w:rPr>
                <w:rFonts w:hint="eastAsia" w:ascii="宋体" w:hAnsi="宋体"/>
                <w:color w:val="auto"/>
                <w:highlight w:val="none"/>
              </w:rPr>
              <w:t>备注</w:t>
            </w:r>
          </w:p>
        </w:tc>
        <w:tc>
          <w:tcPr>
            <w:tcW w:w="6895" w:type="dxa"/>
            <w:vAlign w:val="center"/>
          </w:tcPr>
          <w:p w14:paraId="72175748">
            <w:pPr>
              <w:autoSpaceDE w:val="0"/>
              <w:autoSpaceDN w:val="0"/>
              <w:spacing w:line="480" w:lineRule="exact"/>
              <w:rPr>
                <w:rFonts w:ascii="宋体" w:hAnsi="宋体"/>
                <w:color w:val="auto"/>
                <w:highlight w:val="none"/>
              </w:rPr>
            </w:pPr>
            <w:r>
              <w:rPr>
                <w:rFonts w:hint="eastAsia" w:ascii="宋体" w:hAnsi="宋体"/>
                <w:color w:val="auto"/>
                <w:highlight w:val="none"/>
              </w:rPr>
              <w:t>本次采购文件以聊城市公共资源交易平台系统内发售下载的为准，各供应商需及时查看系统内澄清答疑情况，澄清答疑后的文件为最终文件。电子评标答疑文件的格式为.lccf，请供应商务必把最新的澄清文件导入到响应文件制作工具中，否则无法生成最新响应文件。</w:t>
            </w:r>
          </w:p>
        </w:tc>
      </w:tr>
      <w:tr w14:paraId="3279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35" w:type="dxa"/>
            <w:vAlign w:val="center"/>
          </w:tcPr>
          <w:p w14:paraId="6E2B826D">
            <w:pPr>
              <w:jc w:val="center"/>
              <w:rPr>
                <w:rFonts w:ascii="宋体" w:hAnsi="宋体"/>
                <w:color w:val="auto"/>
                <w:highlight w:val="none"/>
              </w:rPr>
            </w:pPr>
            <w:r>
              <w:rPr>
                <w:rFonts w:hint="eastAsia" w:ascii="宋体" w:hAnsi="宋体"/>
                <w:color w:val="auto"/>
                <w:highlight w:val="none"/>
              </w:rPr>
              <w:t>23</w:t>
            </w:r>
          </w:p>
        </w:tc>
        <w:tc>
          <w:tcPr>
            <w:tcW w:w="1926" w:type="dxa"/>
            <w:vAlign w:val="center"/>
          </w:tcPr>
          <w:p w14:paraId="6C17B9E9">
            <w:pPr>
              <w:ind w:firstLine="120" w:firstLineChars="50"/>
              <w:jc w:val="center"/>
              <w:rPr>
                <w:rFonts w:ascii="宋体" w:hAnsi="宋体"/>
                <w:b/>
                <w:bCs/>
                <w:color w:val="auto"/>
                <w:highlight w:val="none"/>
              </w:rPr>
            </w:pPr>
            <w:r>
              <w:rPr>
                <w:rFonts w:hint="eastAsia" w:ascii="宋体" w:hAnsi="宋体"/>
                <w:b/>
                <w:bCs/>
                <w:color w:val="auto"/>
                <w:highlight w:val="none"/>
              </w:rPr>
              <w:t>磋商形式</w:t>
            </w:r>
          </w:p>
        </w:tc>
        <w:tc>
          <w:tcPr>
            <w:tcW w:w="6895" w:type="dxa"/>
            <w:vAlign w:val="center"/>
          </w:tcPr>
          <w:p w14:paraId="3DB871DC">
            <w:pPr>
              <w:spacing w:line="360" w:lineRule="auto"/>
              <w:ind w:firstLine="480" w:firstLineChars="200"/>
              <w:rPr>
                <w:bCs/>
                <w:color w:val="auto"/>
                <w:highlight w:val="none"/>
              </w:rPr>
            </w:pPr>
            <w:r>
              <w:rPr>
                <w:rFonts w:hint="eastAsia"/>
                <w:bCs/>
                <w:color w:val="auto"/>
                <w:highlight w:val="none"/>
              </w:rPr>
              <w:t>文件开启时间：同响应文件递交截止时间；</w:t>
            </w:r>
          </w:p>
          <w:p w14:paraId="5051FD76">
            <w:pPr>
              <w:spacing w:line="360" w:lineRule="auto"/>
              <w:ind w:firstLine="482" w:firstLineChars="200"/>
              <w:rPr>
                <w:bCs/>
                <w:color w:val="auto"/>
                <w:highlight w:val="none"/>
              </w:rPr>
            </w:pPr>
            <w:r>
              <w:rPr>
                <w:rFonts w:hint="eastAsia"/>
                <w:b/>
                <w:color w:val="auto"/>
                <w:highlight w:val="none"/>
              </w:rPr>
              <w:t>签到时间：供应商需在响应文件开启时间前登录不见面开标大厅，并完成签到工作，未在响应文件开启时间前完成签到的将视为未实质性响应磋商文件。</w:t>
            </w:r>
          </w:p>
          <w:p w14:paraId="624225E1">
            <w:pPr>
              <w:spacing w:line="360" w:lineRule="auto"/>
              <w:ind w:firstLine="482" w:firstLineChars="200"/>
              <w:rPr>
                <w:b/>
                <w:color w:val="auto"/>
                <w:highlight w:val="none"/>
              </w:rPr>
            </w:pPr>
            <w:r>
              <w:rPr>
                <w:rFonts w:hint="eastAsia"/>
                <w:b/>
                <w:color w:val="auto"/>
                <w:highlight w:val="none"/>
              </w:rPr>
              <w:t>解密时间：供应商需提前60分钟登录不见面开标大厅，因供应商自身原因导致在规定的解密时间（从供应商解密环节开始计时，每个供应商限30分钟）内解密失败的，其投标被拒绝且响应文件被退回。</w:t>
            </w:r>
          </w:p>
          <w:p w14:paraId="2CC0E681">
            <w:pPr>
              <w:spacing w:line="360" w:lineRule="auto"/>
              <w:ind w:firstLine="480" w:firstLineChars="200"/>
              <w:rPr>
                <w:bCs/>
                <w:color w:val="auto"/>
                <w:highlight w:val="none"/>
              </w:rPr>
            </w:pPr>
            <w:r>
              <w:rPr>
                <w:rFonts w:hint="eastAsia"/>
                <w:bCs/>
                <w:color w:val="auto"/>
                <w:highlight w:val="none"/>
              </w:rPr>
              <w:t>供应商对线上响应文件开启过程和开标记录有异议的，可在不见面开标大厅互动交流板块提出并询问，如未提出异议视为认同开标结果。</w:t>
            </w:r>
          </w:p>
          <w:p w14:paraId="5A6B0662">
            <w:pPr>
              <w:spacing w:line="480" w:lineRule="exact"/>
              <w:jc w:val="left"/>
              <w:rPr>
                <w:rFonts w:ascii="宋体" w:hAnsi="宋体"/>
                <w:b/>
                <w:bCs/>
                <w:color w:val="auto"/>
                <w:highlight w:val="none"/>
              </w:rPr>
            </w:pPr>
            <w:r>
              <w:rPr>
                <w:rFonts w:hint="eastAsia"/>
                <w:bCs/>
                <w:color w:val="auto"/>
                <w:highlight w:val="none"/>
              </w:rPr>
              <w:t>其他要求：评审过程中产生的所有数值均保留2位小数，不四舍五入。响应文件无效供应商的报价不计入磋商基准价的计算。</w:t>
            </w:r>
          </w:p>
        </w:tc>
      </w:tr>
      <w:tr w14:paraId="5AB9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35" w:type="dxa"/>
            <w:vAlign w:val="center"/>
          </w:tcPr>
          <w:p w14:paraId="6A2E5994">
            <w:pPr>
              <w:jc w:val="center"/>
              <w:rPr>
                <w:rFonts w:ascii="宋体" w:hAnsi="宋体"/>
                <w:color w:val="auto"/>
                <w:highlight w:val="none"/>
              </w:rPr>
            </w:pPr>
            <w:r>
              <w:rPr>
                <w:rFonts w:hint="eastAsia" w:ascii="宋体" w:hAnsi="宋体"/>
                <w:color w:val="auto"/>
                <w:highlight w:val="none"/>
              </w:rPr>
              <w:t>24</w:t>
            </w:r>
          </w:p>
        </w:tc>
        <w:tc>
          <w:tcPr>
            <w:tcW w:w="1926" w:type="dxa"/>
            <w:vAlign w:val="center"/>
          </w:tcPr>
          <w:p w14:paraId="50C0C373">
            <w:pPr>
              <w:spacing w:line="460" w:lineRule="exact"/>
              <w:jc w:val="center"/>
              <w:rPr>
                <w:rFonts w:ascii="宋体" w:hAnsi="宋体"/>
                <w:color w:val="auto"/>
                <w:highlight w:val="none"/>
              </w:rPr>
            </w:pPr>
            <w:r>
              <w:rPr>
                <w:rFonts w:hint="eastAsia" w:ascii="宋体" w:hAnsi="宋体"/>
                <w:bCs/>
                <w:color w:val="auto"/>
                <w:highlight w:val="none"/>
              </w:rPr>
              <w:t>温馨提示</w:t>
            </w:r>
          </w:p>
        </w:tc>
        <w:tc>
          <w:tcPr>
            <w:tcW w:w="6895" w:type="dxa"/>
            <w:vAlign w:val="center"/>
          </w:tcPr>
          <w:p w14:paraId="7DBE016B">
            <w:pPr>
              <w:spacing w:line="360" w:lineRule="auto"/>
              <w:ind w:firstLine="588" w:firstLineChars="245"/>
              <w:rPr>
                <w:rFonts w:ascii="宋体" w:hAnsi="宋体"/>
                <w:b/>
                <w:color w:val="auto"/>
                <w:highlight w:val="none"/>
              </w:rPr>
            </w:pPr>
            <w:r>
              <w:rPr>
                <w:rFonts w:hint="eastAsia" w:ascii="宋体" w:hAnsi="宋体"/>
                <w:bCs/>
                <w:color w:val="auto"/>
                <w:highlight w:val="none"/>
              </w:rPr>
              <w:t>温馨提示：供应商应当在响应文件递交截止时间前完成响应文件的传输递交，并可以补充、修改或者撤回响应文件。截止时间前未完成响应文件传输的，视为撤回响应文件。截止时间后送达的响应文件，电子招标投标交易平台应当拒收。[温馨提示：建议供应商在工作时间内（早9：00至17</w:t>
            </w:r>
            <w:r>
              <w:rPr>
                <w:rFonts w:hint="eastAsia" w:ascii="宋体" w:hAnsi="宋体"/>
                <w:bCs/>
                <w:color w:val="auto"/>
                <w:highlight w:val="none"/>
                <w:lang w:eastAsia="zh-CN"/>
              </w:rPr>
              <w:t>：</w:t>
            </w:r>
            <w:r>
              <w:rPr>
                <w:rFonts w:hint="eastAsia" w:ascii="宋体" w:hAnsi="宋体"/>
                <w:bCs/>
                <w:color w:val="auto"/>
                <w:highlight w:val="none"/>
              </w:rPr>
              <w:t>00）上传响应文件，如因供应商在非工作时间内未能成功上传其电子响应文件的，造成的一切后果由供应商自负。]</w:t>
            </w:r>
          </w:p>
        </w:tc>
      </w:tr>
      <w:tr w14:paraId="66D2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35" w:type="dxa"/>
            <w:vAlign w:val="center"/>
          </w:tcPr>
          <w:p w14:paraId="0E952C45">
            <w:pPr>
              <w:jc w:val="center"/>
              <w:rPr>
                <w:rFonts w:ascii="宋体" w:hAnsi="宋体"/>
                <w:color w:val="auto"/>
                <w:highlight w:val="none"/>
              </w:rPr>
            </w:pPr>
            <w:r>
              <w:rPr>
                <w:rFonts w:hint="eastAsia" w:ascii="宋体" w:hAnsi="宋体"/>
                <w:b w:val="0"/>
                <w:bCs/>
                <w:color w:val="auto"/>
                <w:highlight w:val="none"/>
              </w:rPr>
              <w:t>25</w:t>
            </w:r>
          </w:p>
        </w:tc>
        <w:tc>
          <w:tcPr>
            <w:tcW w:w="1926" w:type="dxa"/>
            <w:vAlign w:val="center"/>
          </w:tcPr>
          <w:p w14:paraId="4C2810BD">
            <w:pPr>
              <w:spacing w:line="460" w:lineRule="exact"/>
              <w:jc w:val="center"/>
              <w:rPr>
                <w:rFonts w:hint="eastAsia" w:ascii="宋体" w:hAnsi="宋体" w:eastAsia="宋体"/>
                <w:bCs/>
                <w:color w:val="auto"/>
                <w:highlight w:val="none"/>
                <w:lang w:eastAsia="zh-CN"/>
              </w:rPr>
            </w:pPr>
            <w:r>
              <w:rPr>
                <w:rFonts w:hint="eastAsia" w:ascii="宋体" w:hAnsi="宋体"/>
                <w:bCs/>
                <w:color w:val="auto"/>
                <w:highlight w:val="none"/>
                <w:lang w:eastAsia="zh-CN"/>
              </w:rPr>
              <w:t>其他</w:t>
            </w:r>
          </w:p>
        </w:tc>
        <w:tc>
          <w:tcPr>
            <w:tcW w:w="6895" w:type="dxa"/>
            <w:vAlign w:val="center"/>
          </w:tcPr>
          <w:p w14:paraId="15C43156">
            <w:pPr>
              <w:spacing w:line="360" w:lineRule="auto"/>
              <w:rPr>
                <w:rFonts w:hint="eastAsia" w:ascii="宋体" w:hAnsi="宋体" w:eastAsia="宋体"/>
                <w:bCs/>
                <w:color w:val="auto"/>
                <w:highlight w:val="none"/>
                <w:lang w:eastAsia="zh-CN"/>
              </w:rPr>
            </w:pPr>
            <w:r>
              <w:rPr>
                <w:rFonts w:hint="eastAsia" w:ascii="宋体" w:hAnsi="宋体"/>
                <w:bCs/>
                <w:color w:val="auto"/>
                <w:highlight w:val="none"/>
              </w:rPr>
              <w:t>中小企业所属行业</w:t>
            </w:r>
            <w:r>
              <w:rPr>
                <w:rFonts w:hint="eastAsia" w:ascii="宋体" w:hAnsi="宋体"/>
                <w:bCs/>
                <w:color w:val="auto"/>
                <w:highlight w:val="none"/>
                <w:lang w:eastAsia="zh-CN"/>
              </w:rPr>
              <w:t>：工业</w:t>
            </w:r>
          </w:p>
        </w:tc>
      </w:tr>
      <w:tr w14:paraId="648C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35" w:type="dxa"/>
            <w:vAlign w:val="center"/>
          </w:tcPr>
          <w:p w14:paraId="052DB13D">
            <w:pPr>
              <w:jc w:val="center"/>
              <w:rPr>
                <w:rFonts w:hint="default" w:ascii="宋体" w:hAnsi="宋体" w:eastAsia="宋体"/>
                <w:b w:val="0"/>
                <w:bCs/>
                <w:color w:val="auto"/>
                <w:highlight w:val="none"/>
                <w:lang w:val="en-US" w:eastAsia="zh-CN"/>
              </w:rPr>
            </w:pPr>
            <w:r>
              <w:rPr>
                <w:rFonts w:hint="eastAsia" w:ascii="宋体" w:hAnsi="宋体"/>
                <w:b w:val="0"/>
                <w:bCs/>
                <w:color w:val="auto"/>
                <w:highlight w:val="none"/>
                <w:lang w:val="en-US" w:eastAsia="zh-CN"/>
              </w:rPr>
              <w:t>26</w:t>
            </w:r>
          </w:p>
        </w:tc>
        <w:tc>
          <w:tcPr>
            <w:tcW w:w="1926" w:type="dxa"/>
            <w:vAlign w:val="center"/>
          </w:tcPr>
          <w:p w14:paraId="08C4B0BC">
            <w:pPr>
              <w:spacing w:line="460" w:lineRule="exact"/>
              <w:jc w:val="center"/>
              <w:rPr>
                <w:rFonts w:hint="eastAsia" w:ascii="宋体" w:hAnsi="宋体"/>
                <w:bCs/>
                <w:color w:val="auto"/>
                <w:highlight w:val="none"/>
                <w:lang w:eastAsia="zh-CN"/>
              </w:rPr>
            </w:pPr>
            <w:r>
              <w:rPr>
                <w:rFonts w:hint="eastAsia" w:ascii="宋体" w:hAnsi="宋体"/>
                <w:bCs/>
                <w:color w:val="auto"/>
                <w:highlight w:val="none"/>
                <w:lang w:eastAsia="zh-CN"/>
              </w:rPr>
              <w:t>特别说明</w:t>
            </w:r>
          </w:p>
        </w:tc>
        <w:tc>
          <w:tcPr>
            <w:tcW w:w="6895" w:type="dxa"/>
            <w:vAlign w:val="center"/>
          </w:tcPr>
          <w:p w14:paraId="4364B912">
            <w:pPr>
              <w:spacing w:line="360" w:lineRule="auto"/>
              <w:rPr>
                <w:rFonts w:hint="eastAsia" w:ascii="宋体" w:hAnsi="宋体"/>
                <w:bCs/>
                <w:color w:val="auto"/>
                <w:highlight w:val="none"/>
              </w:rPr>
            </w:pPr>
            <w:r>
              <w:rPr>
                <w:rFonts w:hint="eastAsia" w:ascii="宋体" w:hAnsi="宋体"/>
                <w:bCs/>
                <w:color w:val="auto"/>
                <w:highlight w:val="none"/>
              </w:rPr>
              <w:t>1.本项目为专门面向中小企业预留份额的采购项目。</w:t>
            </w:r>
          </w:p>
          <w:p w14:paraId="7DE34E78">
            <w:pPr>
              <w:spacing w:line="360" w:lineRule="auto"/>
              <w:rPr>
                <w:rFonts w:hint="eastAsia" w:ascii="宋体" w:hAnsi="宋体"/>
                <w:bCs/>
                <w:color w:val="auto"/>
                <w:highlight w:val="none"/>
              </w:rPr>
            </w:pPr>
            <w:r>
              <w:rPr>
                <w:rFonts w:hint="eastAsia" w:ascii="宋体" w:hAnsi="宋体"/>
                <w:bCs/>
                <w:color w:val="auto"/>
                <w:highlight w:val="none"/>
              </w:rPr>
              <w:t>2.最后报价：供应商报名时在系统内预留的电话须同接收最后报价短信提醒的电话为同一号码，供应商须及时关注短信提醒及不见面开标大厅中的交流模块，以确保（最后报价）信息畅通。每次报价时间不低于20分钟，未在规定时间内进行报价或放弃报价的，视为放弃参与后续评标活动，按无效报价处理。</w:t>
            </w:r>
          </w:p>
          <w:p w14:paraId="2717AA29">
            <w:pPr>
              <w:spacing w:line="360" w:lineRule="auto"/>
              <w:rPr>
                <w:rFonts w:hint="eastAsia" w:ascii="宋体" w:hAnsi="宋体"/>
                <w:bCs/>
                <w:color w:val="auto"/>
                <w:highlight w:val="none"/>
              </w:rPr>
            </w:pPr>
            <w:r>
              <w:rPr>
                <w:rFonts w:hint="eastAsia" w:ascii="宋体" w:hAnsi="宋体"/>
                <w:bCs/>
                <w:color w:val="auto"/>
                <w:highlight w:val="none"/>
                <w:lang w:val="en-US" w:eastAsia="zh-CN"/>
              </w:rPr>
              <w:t>3</w:t>
            </w:r>
            <w:r>
              <w:rPr>
                <w:rFonts w:hint="eastAsia" w:ascii="宋体" w:hAnsi="宋体"/>
                <w:bCs/>
                <w:color w:val="auto"/>
                <w:highlight w:val="none"/>
              </w:rPr>
              <w:t>.二次报价在首轮报价基础上同比例下浮。</w:t>
            </w:r>
          </w:p>
          <w:p w14:paraId="467D818E">
            <w:pPr>
              <w:spacing w:line="360" w:lineRule="auto"/>
              <w:rPr>
                <w:rFonts w:hint="eastAsia" w:ascii="宋体" w:hAnsi="宋体"/>
                <w:bCs/>
                <w:color w:val="auto"/>
                <w:highlight w:val="none"/>
              </w:rPr>
            </w:pPr>
            <w:r>
              <w:rPr>
                <w:rFonts w:hint="eastAsia" w:ascii="宋体" w:hAnsi="宋体"/>
                <w:bCs/>
                <w:color w:val="auto"/>
                <w:highlight w:val="none"/>
                <w:lang w:val="en-US" w:eastAsia="zh-CN"/>
              </w:rPr>
              <w:t>4</w:t>
            </w:r>
            <w:r>
              <w:rPr>
                <w:rFonts w:hint="eastAsia" w:ascii="宋体" w:hAnsi="宋体"/>
                <w:bCs/>
                <w:color w:val="auto"/>
                <w:highlight w:val="none"/>
              </w:rPr>
              <w:t>.供应商可按相关规定申请政府采购合同融资，详见“山东省政府采购合同融资与履约保函服务平台”</w:t>
            </w:r>
          </w:p>
          <w:p w14:paraId="09A7F009">
            <w:pPr>
              <w:spacing w:line="360" w:lineRule="auto"/>
              <w:rPr>
                <w:rFonts w:hint="eastAsia" w:ascii="宋体" w:hAnsi="宋体"/>
                <w:bCs/>
                <w:color w:val="auto"/>
                <w:highlight w:val="none"/>
              </w:rPr>
            </w:pPr>
            <w:r>
              <w:rPr>
                <w:rFonts w:hint="eastAsia" w:ascii="宋体" w:hAnsi="宋体"/>
                <w:bCs/>
                <w:color w:val="auto"/>
                <w:highlight w:val="none"/>
              </w:rPr>
              <w:t>（http://www.ccgp-shandong-rz.cn/）。</w:t>
            </w:r>
          </w:p>
        </w:tc>
      </w:tr>
    </w:tbl>
    <w:p w14:paraId="7E816E6E">
      <w:pPr>
        <w:rPr>
          <w:rFonts w:hint="eastAsia" w:ascii="宋体" w:hAnsi="宋体"/>
          <w:b/>
          <w:color w:val="auto"/>
          <w:highlight w:val="none"/>
        </w:rPr>
      </w:pPr>
      <w:r>
        <w:rPr>
          <w:rFonts w:hint="eastAsia" w:ascii="宋体" w:hAnsi="宋体"/>
          <w:b/>
          <w:color w:val="auto"/>
          <w:highlight w:val="none"/>
        </w:rPr>
        <w:br w:type="page"/>
      </w:r>
    </w:p>
    <w:p w14:paraId="0F183036">
      <w:pPr>
        <w:tabs>
          <w:tab w:val="left" w:pos="0"/>
          <w:tab w:val="left" w:pos="180"/>
          <w:tab w:val="left" w:pos="360"/>
        </w:tabs>
        <w:spacing w:line="520" w:lineRule="exact"/>
        <w:rPr>
          <w:rFonts w:ascii="宋体" w:hAnsi="宋体"/>
          <w:b/>
          <w:color w:val="auto"/>
          <w:highlight w:val="none"/>
        </w:rPr>
      </w:pPr>
      <w:r>
        <w:rPr>
          <w:rFonts w:hint="eastAsia" w:ascii="宋体" w:hAnsi="宋体"/>
          <w:b/>
          <w:color w:val="auto"/>
          <w:highlight w:val="none"/>
        </w:rPr>
        <w:t>一、适用范围</w:t>
      </w:r>
    </w:p>
    <w:p w14:paraId="6645FAF6">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本采购文件仅适用于本次竞争性磋商公告中所叙述的项目。供应商应当按照本采购文件的要求进行报价。</w:t>
      </w:r>
    </w:p>
    <w:p w14:paraId="2F415941">
      <w:pPr>
        <w:tabs>
          <w:tab w:val="left" w:pos="0"/>
          <w:tab w:val="left" w:pos="180"/>
          <w:tab w:val="left" w:pos="360"/>
        </w:tabs>
        <w:spacing w:line="520" w:lineRule="exact"/>
        <w:rPr>
          <w:rFonts w:ascii="宋体" w:hAnsi="宋体"/>
          <w:b/>
          <w:color w:val="auto"/>
          <w:highlight w:val="none"/>
        </w:rPr>
      </w:pPr>
      <w:r>
        <w:rPr>
          <w:rFonts w:hint="eastAsia" w:ascii="宋体" w:hAnsi="宋体"/>
          <w:b/>
          <w:color w:val="auto"/>
          <w:highlight w:val="none"/>
        </w:rPr>
        <w:t>二、总则</w:t>
      </w:r>
    </w:p>
    <w:p w14:paraId="1C36F32D">
      <w:pPr>
        <w:tabs>
          <w:tab w:val="left" w:pos="0"/>
          <w:tab w:val="left" w:pos="180"/>
          <w:tab w:val="left" w:pos="360"/>
        </w:tabs>
        <w:spacing w:line="520" w:lineRule="exact"/>
        <w:outlineLvl w:val="1"/>
        <w:rPr>
          <w:rFonts w:ascii="宋体" w:hAnsi="宋体"/>
          <w:b/>
          <w:color w:val="auto"/>
          <w:highlight w:val="none"/>
        </w:rPr>
      </w:pPr>
      <w:r>
        <w:rPr>
          <w:rFonts w:hint="eastAsia" w:ascii="宋体" w:hAnsi="宋体"/>
          <w:color w:val="auto"/>
          <w:highlight w:val="none"/>
        </w:rPr>
        <w:t>（一）定义</w:t>
      </w:r>
    </w:p>
    <w:p w14:paraId="2C2E0FC8">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1、“采购人”系指</w:t>
      </w:r>
      <w:r>
        <w:rPr>
          <w:rFonts w:hint="eastAsia" w:ascii="宋体" w:hAnsi="宋体"/>
          <w:color w:val="auto"/>
          <w:highlight w:val="none"/>
          <w:lang w:eastAsia="zh-CN"/>
        </w:rPr>
        <w:t>聊城市茌平区信发街道社区卫生服务中心</w:t>
      </w:r>
      <w:r>
        <w:rPr>
          <w:rFonts w:hint="eastAsia" w:ascii="宋体" w:hAnsi="宋体"/>
          <w:color w:val="auto"/>
          <w:highlight w:val="none"/>
        </w:rPr>
        <w:t>。</w:t>
      </w:r>
    </w:p>
    <w:p w14:paraId="1DA865AA">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2、“采购代理机构”系指</w:t>
      </w:r>
      <w:r>
        <w:rPr>
          <w:rFonts w:hint="eastAsia" w:ascii="宋体" w:hAnsi="宋体"/>
          <w:color w:val="auto"/>
          <w:highlight w:val="none"/>
          <w:lang w:eastAsia="zh-CN"/>
        </w:rPr>
        <w:t>山东正信招标有限责任公司</w:t>
      </w:r>
      <w:r>
        <w:rPr>
          <w:rFonts w:hint="eastAsia" w:ascii="宋体" w:hAnsi="宋体"/>
          <w:color w:val="auto"/>
          <w:highlight w:val="none"/>
        </w:rPr>
        <w:t>。</w:t>
      </w:r>
    </w:p>
    <w:p w14:paraId="516F9707">
      <w:pPr>
        <w:tabs>
          <w:tab w:val="left" w:pos="0"/>
          <w:tab w:val="left" w:pos="180"/>
          <w:tab w:val="left" w:pos="360"/>
        </w:tabs>
        <w:spacing w:line="520" w:lineRule="exact"/>
        <w:ind w:firstLine="422" w:firstLineChars="176"/>
        <w:rPr>
          <w:rFonts w:ascii="宋体" w:hAnsi="宋体"/>
          <w:dstrike/>
          <w:color w:val="auto"/>
          <w:highlight w:val="none"/>
        </w:rPr>
      </w:pPr>
      <w:r>
        <w:rPr>
          <w:rFonts w:hint="eastAsia" w:ascii="宋体" w:hAnsi="宋体"/>
          <w:color w:val="auto"/>
          <w:highlight w:val="none"/>
        </w:rPr>
        <w:t>3、“供应商”系指向采购代理机构索取采购文件并提交响应文件的供应商。</w:t>
      </w:r>
    </w:p>
    <w:p w14:paraId="4CF7ACED">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4、“成交（候选）供应商”系指由磋商小组对各供应商综合评审后，评选出地对采购文件作出实质性响应、综合竞争实力强、报价合理且有能力为采购人提供货物和服务，遵守响应文件和磋商时的承诺，赢得或潜在赢得供货合同的供应商。</w:t>
      </w:r>
    </w:p>
    <w:p w14:paraId="5B8DA046">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5、“</w:t>
      </w:r>
      <w:r>
        <w:rPr>
          <w:rFonts w:hint="eastAsia" w:ascii="宋体" w:hAnsi="宋体"/>
          <w:color w:val="auto"/>
          <w:highlight w:val="none"/>
          <w:lang w:eastAsia="zh-CN"/>
        </w:rPr>
        <w:t>聊城市茌平区信发街道社区卫生服务中心2025年医疗设备采购项目</w:t>
      </w:r>
      <w:r>
        <w:rPr>
          <w:rFonts w:hint="eastAsia" w:ascii="宋体" w:hAnsi="宋体"/>
          <w:color w:val="auto"/>
          <w:highlight w:val="none"/>
        </w:rPr>
        <w:t xml:space="preserve">”系指成交供应商按采购文件和政府采购合同的要求，向采购人提供所需的货物、服务及有关技术资料。 </w:t>
      </w:r>
    </w:p>
    <w:p w14:paraId="30844A3C">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6、“服务”系指采购文件规定供应商须承担的检验、售后服务以及其他相关的义务。</w:t>
      </w:r>
    </w:p>
    <w:p w14:paraId="5DE562B5">
      <w:pPr>
        <w:tabs>
          <w:tab w:val="left" w:pos="0"/>
          <w:tab w:val="left" w:pos="180"/>
          <w:tab w:val="left" w:pos="360"/>
        </w:tabs>
        <w:adjustRightInd w:val="0"/>
        <w:snapToGrid w:val="0"/>
        <w:spacing w:line="520" w:lineRule="exact"/>
        <w:ind w:right="-240" w:rightChars="-100"/>
        <w:outlineLvl w:val="1"/>
        <w:rPr>
          <w:rFonts w:ascii="宋体" w:hAnsi="宋体"/>
          <w:color w:val="auto"/>
          <w:highlight w:val="none"/>
        </w:rPr>
      </w:pPr>
      <w:r>
        <w:rPr>
          <w:rFonts w:hint="eastAsia" w:ascii="宋体" w:hAnsi="宋体"/>
          <w:color w:val="auto"/>
          <w:highlight w:val="none"/>
        </w:rPr>
        <w:t>（二）保证金：详见供应商须知表。</w:t>
      </w:r>
    </w:p>
    <w:p w14:paraId="3C6A67C7">
      <w:pPr>
        <w:tabs>
          <w:tab w:val="left" w:pos="0"/>
          <w:tab w:val="left" w:pos="180"/>
          <w:tab w:val="left" w:pos="360"/>
        </w:tabs>
        <w:adjustRightInd w:val="0"/>
        <w:snapToGrid w:val="0"/>
        <w:spacing w:line="520" w:lineRule="exact"/>
        <w:outlineLvl w:val="1"/>
        <w:rPr>
          <w:rFonts w:ascii="宋体" w:hAnsi="宋体"/>
          <w:color w:val="auto"/>
          <w:highlight w:val="none"/>
        </w:rPr>
      </w:pPr>
      <w:r>
        <w:rPr>
          <w:rFonts w:hint="eastAsia" w:ascii="宋体" w:hAnsi="宋体"/>
          <w:color w:val="auto"/>
          <w:highlight w:val="none"/>
        </w:rPr>
        <w:t>（三）相关费用</w:t>
      </w:r>
    </w:p>
    <w:p w14:paraId="37B97629">
      <w:pPr>
        <w:adjustRightInd w:val="0"/>
        <w:snapToGrid w:val="0"/>
        <w:spacing w:line="520" w:lineRule="exact"/>
        <w:ind w:firstLine="422" w:firstLineChars="176"/>
        <w:rPr>
          <w:rFonts w:ascii="宋体" w:hAnsi="宋体"/>
          <w:color w:val="auto"/>
          <w:highlight w:val="none"/>
        </w:rPr>
      </w:pPr>
      <w:r>
        <w:rPr>
          <w:rFonts w:hint="eastAsia" w:ascii="宋体" w:hAnsi="宋体"/>
          <w:color w:val="auto"/>
          <w:highlight w:val="none"/>
        </w:rPr>
        <w:t>1、无论评审方法和结果如何，供应商均应自行承担所有与本次磋商活动有关的相关费用；</w:t>
      </w:r>
    </w:p>
    <w:p w14:paraId="3FC75161">
      <w:pPr>
        <w:adjustRightInd w:val="0"/>
        <w:snapToGrid w:val="0"/>
        <w:spacing w:line="520" w:lineRule="exact"/>
        <w:ind w:firstLine="422" w:firstLineChars="176"/>
        <w:rPr>
          <w:rFonts w:ascii="宋体" w:hAnsi="宋体"/>
          <w:color w:val="auto"/>
          <w:highlight w:val="none"/>
        </w:rPr>
      </w:pPr>
      <w:r>
        <w:rPr>
          <w:rFonts w:hint="eastAsia" w:ascii="宋体" w:hAnsi="宋体"/>
          <w:color w:val="auto"/>
          <w:highlight w:val="none"/>
        </w:rPr>
        <w:t>2、代理服务费：详见供应商须知表。</w:t>
      </w:r>
    </w:p>
    <w:p w14:paraId="261EAF0B">
      <w:pPr>
        <w:adjustRightInd w:val="0"/>
        <w:snapToGrid w:val="0"/>
        <w:spacing w:line="520" w:lineRule="exact"/>
        <w:ind w:firstLine="422" w:firstLineChars="176"/>
        <w:rPr>
          <w:rFonts w:ascii="宋体" w:hAnsi="宋体"/>
          <w:color w:val="auto"/>
          <w:highlight w:val="none"/>
        </w:rPr>
      </w:pPr>
      <w:r>
        <w:rPr>
          <w:rFonts w:hint="eastAsia" w:ascii="宋体" w:hAnsi="宋体"/>
          <w:color w:val="auto"/>
          <w:highlight w:val="none"/>
        </w:rPr>
        <w:t>3、履约保证金：详见供应商须知表。</w:t>
      </w:r>
    </w:p>
    <w:p w14:paraId="7992DCF4">
      <w:pPr>
        <w:tabs>
          <w:tab w:val="left" w:pos="0"/>
          <w:tab w:val="left" w:pos="180"/>
          <w:tab w:val="left" w:pos="360"/>
        </w:tabs>
        <w:spacing w:line="520" w:lineRule="exact"/>
        <w:rPr>
          <w:rFonts w:ascii="宋体" w:hAnsi="宋体"/>
          <w:b/>
          <w:color w:val="auto"/>
          <w:highlight w:val="none"/>
        </w:rPr>
      </w:pPr>
      <w:r>
        <w:rPr>
          <w:rFonts w:hint="eastAsia" w:ascii="宋体" w:hAnsi="宋体"/>
          <w:b/>
          <w:color w:val="auto"/>
          <w:highlight w:val="none"/>
        </w:rPr>
        <w:t>三、采购文件说明</w:t>
      </w:r>
    </w:p>
    <w:p w14:paraId="5766F9CD">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（一）采购文件组成：本采购文件由采购文件目录所列内容组成。</w:t>
      </w:r>
    </w:p>
    <w:p w14:paraId="67833109">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（二）采购文件澄清</w:t>
      </w:r>
    </w:p>
    <w:p w14:paraId="6F9D7BAE">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bCs/>
          <w:color w:val="auto"/>
          <w:highlight w:val="none"/>
        </w:rPr>
        <w:t>供应商对采购文件提出的澄清要求，详见须知表。</w:t>
      </w:r>
      <w:r>
        <w:rPr>
          <w:rFonts w:hint="eastAsia" w:ascii="宋体" w:hAnsi="宋体"/>
          <w:color w:val="auto"/>
          <w:highlight w:val="none"/>
        </w:rPr>
        <w:t>对在采购文件要求提交响应文件截止法定时间前收到的采购文件的澄清要求，采购代理机构将视情况确定将不标明问题来源的书面答复发给所有</w:t>
      </w:r>
      <w:r>
        <w:rPr>
          <w:rFonts w:hint="eastAsia" w:ascii="宋体" w:hAnsi="宋体"/>
          <w:color w:val="auto"/>
          <w:highlight w:val="none"/>
          <w:lang w:eastAsia="zh-CN"/>
        </w:rPr>
        <w:t>获取</w:t>
      </w:r>
      <w:r>
        <w:rPr>
          <w:rFonts w:hint="eastAsia" w:ascii="宋体" w:hAnsi="宋体"/>
          <w:color w:val="auto"/>
          <w:highlight w:val="none"/>
        </w:rPr>
        <w:t>采购文件的供应商。</w:t>
      </w:r>
    </w:p>
    <w:p w14:paraId="4E571DC0">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（三）采购文件修改</w:t>
      </w:r>
    </w:p>
    <w:p w14:paraId="63C267ED">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1、采购代理机构对采购文件必须修改的内容，须在采购文件要求提交响应文件截止时间前，以书面形式通知己</w:t>
      </w:r>
      <w:r>
        <w:rPr>
          <w:rFonts w:hint="eastAsia" w:ascii="宋体" w:hAnsi="宋体"/>
          <w:color w:val="auto"/>
          <w:highlight w:val="none"/>
          <w:lang w:eastAsia="zh-CN"/>
        </w:rPr>
        <w:t>获取</w:t>
      </w:r>
      <w:r>
        <w:rPr>
          <w:rFonts w:hint="eastAsia" w:ascii="宋体" w:hAnsi="宋体"/>
          <w:color w:val="auto"/>
          <w:highlight w:val="none"/>
        </w:rPr>
        <w:t>采购文件的所有供应商。补充文件作为采购文件的组成部分，对所有供应商具有约束力；</w:t>
      </w:r>
    </w:p>
    <w:p w14:paraId="457161AE">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2、为使供应商有足够的时间按采购文件的要求修改响应文件，采购代理机构可酌情推迟磋商会议时间，并将此变更书面通知各供应商。</w:t>
      </w:r>
    </w:p>
    <w:p w14:paraId="22F6A959">
      <w:pPr>
        <w:tabs>
          <w:tab w:val="left" w:pos="0"/>
          <w:tab w:val="left" w:pos="180"/>
          <w:tab w:val="left" w:pos="360"/>
        </w:tabs>
        <w:spacing w:line="520" w:lineRule="exact"/>
        <w:rPr>
          <w:rFonts w:ascii="宋体" w:hAnsi="宋体"/>
          <w:color w:val="auto"/>
          <w:highlight w:val="none"/>
        </w:rPr>
      </w:pPr>
      <w:r>
        <w:rPr>
          <w:rFonts w:hint="eastAsia" w:ascii="宋体" w:hAnsi="宋体"/>
          <w:b/>
          <w:color w:val="auto"/>
          <w:highlight w:val="none"/>
        </w:rPr>
        <w:t>四、响应文件编写</w:t>
      </w:r>
    </w:p>
    <w:p w14:paraId="1045CFD1">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供应商应认真阅读采购文件中所有内容，并按照采购文件的要求提供响应文件，保证所提供的全部资料的真实性、准确性，以使其报价对采购文件作出实质性响应。否则，其将被视为无效。</w:t>
      </w:r>
    </w:p>
    <w:p w14:paraId="6B952BA7">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（一）响应文件的组成</w:t>
      </w:r>
    </w:p>
    <w:p w14:paraId="1001D226">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供应商应按照采购文件的要求编制响应文件，提交包括证明其有资格进行报价和有能力履行合同的文件，内容如下：</w:t>
      </w:r>
    </w:p>
    <w:p w14:paraId="4DCAA6C9">
      <w:pPr>
        <w:spacing w:line="500" w:lineRule="exact"/>
        <w:ind w:firstLine="420" w:firstLineChars="175"/>
        <w:jc w:val="left"/>
        <w:rPr>
          <w:rFonts w:ascii="宋体" w:hAnsi="宋体"/>
          <w:color w:val="auto"/>
          <w:highlight w:val="none"/>
        </w:rPr>
      </w:pPr>
      <w:r>
        <w:rPr>
          <w:rFonts w:hint="eastAsia" w:ascii="宋体" w:hAnsi="宋体"/>
          <w:color w:val="auto"/>
          <w:highlight w:val="none"/>
        </w:rPr>
        <w:t>1、开标一览表</w:t>
      </w:r>
    </w:p>
    <w:p w14:paraId="5F803EE0">
      <w:pPr>
        <w:spacing w:line="500" w:lineRule="exact"/>
        <w:ind w:left="480" w:leftChars="200"/>
        <w:jc w:val="left"/>
        <w:rPr>
          <w:rFonts w:ascii="宋体" w:hAnsi="宋体"/>
          <w:color w:val="auto"/>
          <w:highlight w:val="none"/>
        </w:rPr>
      </w:pPr>
      <w:r>
        <w:rPr>
          <w:rFonts w:hint="eastAsia" w:ascii="宋体" w:hAnsi="宋体"/>
          <w:color w:val="auto"/>
          <w:highlight w:val="none"/>
        </w:rPr>
        <w:t xml:space="preserve">2、投标函 </w:t>
      </w:r>
    </w:p>
    <w:p w14:paraId="22886496">
      <w:pPr>
        <w:spacing w:line="500" w:lineRule="exact"/>
        <w:ind w:left="480" w:leftChars="200"/>
        <w:jc w:val="left"/>
        <w:rPr>
          <w:rFonts w:ascii="宋体" w:hAnsi="宋体"/>
          <w:color w:val="auto"/>
          <w:highlight w:val="none"/>
        </w:rPr>
      </w:pPr>
      <w:r>
        <w:rPr>
          <w:rFonts w:hint="eastAsia" w:ascii="宋体" w:hAnsi="宋体"/>
          <w:color w:val="auto"/>
          <w:highlight w:val="none"/>
        </w:rPr>
        <w:t>3、资信标</w:t>
      </w:r>
    </w:p>
    <w:p w14:paraId="45AC3491">
      <w:pPr>
        <w:tabs>
          <w:tab w:val="left" w:pos="5160"/>
        </w:tabs>
        <w:spacing w:line="500" w:lineRule="exact"/>
        <w:ind w:firstLine="720" w:firstLineChars="300"/>
        <w:jc w:val="left"/>
        <w:rPr>
          <w:rFonts w:ascii="宋体" w:hAnsi="宋体"/>
          <w:color w:val="auto"/>
          <w:highlight w:val="none"/>
        </w:rPr>
      </w:pPr>
      <w:r>
        <w:rPr>
          <w:rFonts w:hint="eastAsia" w:ascii="宋体" w:hAnsi="宋体"/>
          <w:color w:val="auto"/>
          <w:highlight w:val="none"/>
        </w:rPr>
        <w:t>1）法定代表人身份证明</w:t>
      </w:r>
      <w:r>
        <w:rPr>
          <w:rFonts w:hint="eastAsia" w:ascii="宋体" w:hAnsi="宋体"/>
          <w:color w:val="auto"/>
          <w:highlight w:val="none"/>
        </w:rPr>
        <w:tab/>
      </w:r>
    </w:p>
    <w:p w14:paraId="08391B54">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2）授权委托书</w:t>
      </w:r>
    </w:p>
    <w:p w14:paraId="69060781">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3）联合体协议书（本项目不适用）</w:t>
      </w:r>
    </w:p>
    <w:p w14:paraId="3FD3AB9D">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4）资格审查资料</w:t>
      </w:r>
    </w:p>
    <w:p w14:paraId="4757CD6A">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5）近年来完成业绩</w:t>
      </w:r>
    </w:p>
    <w:p w14:paraId="0460D2A7">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6）拟投入本项目从业人员</w:t>
      </w:r>
    </w:p>
    <w:p w14:paraId="71972F31">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7）商务和技术偏差表</w:t>
      </w:r>
    </w:p>
    <w:p w14:paraId="5AFA4C76">
      <w:pPr>
        <w:tabs>
          <w:tab w:val="left" w:pos="5160"/>
        </w:tabs>
        <w:spacing w:line="500" w:lineRule="exact"/>
        <w:ind w:firstLine="420" w:firstLineChars="175"/>
        <w:jc w:val="left"/>
        <w:rPr>
          <w:rFonts w:ascii="宋体" w:hAnsi="宋体"/>
          <w:color w:val="auto"/>
          <w:szCs w:val="22"/>
          <w:highlight w:val="none"/>
        </w:rPr>
      </w:pPr>
      <w:r>
        <w:rPr>
          <w:rFonts w:hint="eastAsia" w:ascii="宋体" w:hAnsi="宋体"/>
          <w:color w:val="auto"/>
          <w:szCs w:val="22"/>
          <w:highlight w:val="none"/>
        </w:rPr>
        <w:t>4、商务标</w:t>
      </w:r>
    </w:p>
    <w:p w14:paraId="4A95C6B2">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1）分项报价表</w:t>
      </w:r>
    </w:p>
    <w:p w14:paraId="7B2F8706">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2）节能环保产品证明（若有）</w:t>
      </w:r>
    </w:p>
    <w:p w14:paraId="02500073">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3）强制节能清单（若有）</w:t>
      </w:r>
    </w:p>
    <w:p w14:paraId="499C0EAC">
      <w:pPr>
        <w:tabs>
          <w:tab w:val="left" w:pos="5160"/>
        </w:tabs>
        <w:spacing w:line="500" w:lineRule="exact"/>
        <w:ind w:firstLine="720" w:firstLineChars="300"/>
        <w:jc w:val="left"/>
        <w:rPr>
          <w:rFonts w:hint="default" w:ascii="宋体" w:hAnsi="宋体" w:eastAsia="宋体"/>
          <w:color w:val="auto"/>
          <w:szCs w:val="22"/>
          <w:highlight w:val="none"/>
          <w:lang w:val="en-US" w:eastAsia="zh-CN"/>
        </w:rPr>
      </w:pPr>
      <w:r>
        <w:rPr>
          <w:rFonts w:hint="eastAsia" w:ascii="宋体" w:hAnsi="宋体"/>
          <w:color w:val="auto"/>
          <w:szCs w:val="22"/>
          <w:highlight w:val="none"/>
        </w:rPr>
        <w:t>4）</w:t>
      </w:r>
      <w:r>
        <w:rPr>
          <w:rFonts w:hint="eastAsia" w:ascii="宋体" w:hAnsi="宋体"/>
          <w:color w:val="auto"/>
          <w:szCs w:val="22"/>
          <w:highlight w:val="none"/>
          <w:lang w:val="en-US" w:eastAsia="zh-CN"/>
        </w:rPr>
        <w:t>中小企业声明函</w:t>
      </w:r>
    </w:p>
    <w:p w14:paraId="6AEC5355">
      <w:pPr>
        <w:tabs>
          <w:tab w:val="left" w:pos="5160"/>
        </w:tabs>
        <w:spacing w:line="500" w:lineRule="exact"/>
        <w:ind w:left="480" w:leftChars="200"/>
        <w:jc w:val="left"/>
        <w:rPr>
          <w:rFonts w:ascii="宋体" w:hAnsi="宋体"/>
          <w:color w:val="auto"/>
          <w:szCs w:val="22"/>
          <w:highlight w:val="none"/>
        </w:rPr>
      </w:pPr>
      <w:r>
        <w:rPr>
          <w:rFonts w:hint="eastAsia" w:ascii="宋体" w:hAnsi="宋体"/>
          <w:color w:val="auto"/>
          <w:szCs w:val="22"/>
          <w:highlight w:val="none"/>
        </w:rPr>
        <w:t>5、技术标</w:t>
      </w:r>
    </w:p>
    <w:p w14:paraId="0D9217F7">
      <w:pPr>
        <w:tabs>
          <w:tab w:val="left" w:pos="5160"/>
        </w:tabs>
        <w:spacing w:line="500" w:lineRule="exact"/>
        <w:ind w:firstLine="420" w:firstLineChars="175"/>
        <w:jc w:val="left"/>
        <w:rPr>
          <w:rFonts w:ascii="宋体" w:hAnsi="宋体"/>
          <w:color w:val="auto"/>
          <w:szCs w:val="22"/>
          <w:highlight w:val="none"/>
        </w:rPr>
      </w:pPr>
      <w:r>
        <w:rPr>
          <w:rFonts w:hint="eastAsia" w:ascii="宋体" w:hAnsi="宋体"/>
          <w:color w:val="auto"/>
          <w:szCs w:val="22"/>
          <w:highlight w:val="none"/>
        </w:rPr>
        <w:t>6、供应商所需其他材料</w:t>
      </w:r>
    </w:p>
    <w:p w14:paraId="0F23F482">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（二）响应文件的语言要求及计量单位</w:t>
      </w:r>
    </w:p>
    <w:p w14:paraId="22464FEC">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1、供应商提交的响应文件及供应商就有关磋商的所有来往函电均应使用标准简体中文。供应商可以提交用其他语言印制的资料，但必须译成中文，在有差异和矛盾时以中文材料为准；</w:t>
      </w:r>
    </w:p>
    <w:p w14:paraId="31009A45">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2、除采购文件的技术规格中另有规定外，响应文件中所使用的计量单位须使用中华人民共和国法定计量单位。</w:t>
      </w:r>
    </w:p>
    <w:p w14:paraId="78332BB3">
      <w:pPr>
        <w:tabs>
          <w:tab w:val="left" w:pos="0"/>
          <w:tab w:val="left" w:pos="180"/>
          <w:tab w:val="left" w:pos="360"/>
        </w:tabs>
        <w:spacing w:line="460" w:lineRule="exact"/>
        <w:rPr>
          <w:rFonts w:ascii="宋体" w:hAnsi="宋体"/>
          <w:color w:val="auto"/>
          <w:highlight w:val="none"/>
        </w:rPr>
      </w:pPr>
      <w:r>
        <w:rPr>
          <w:rFonts w:hint="eastAsia" w:ascii="宋体" w:hAnsi="宋体"/>
          <w:color w:val="auto"/>
          <w:highlight w:val="none"/>
        </w:rPr>
        <w:t>（三）响应文件的格式要求</w:t>
      </w:r>
    </w:p>
    <w:p w14:paraId="32A3382C">
      <w:pPr>
        <w:spacing w:line="480" w:lineRule="exact"/>
        <w:ind w:firstLine="480" w:firstLineChars="200"/>
        <w:rPr>
          <w:rFonts w:ascii="宋体" w:hAnsi="宋体"/>
          <w:color w:val="auto"/>
          <w:kern w:val="0"/>
          <w:highlight w:val="none"/>
          <w:shd w:val="clear" w:color="auto" w:fill="FFFFFF"/>
        </w:rPr>
      </w:pPr>
      <w:r>
        <w:rPr>
          <w:rFonts w:hint="eastAsia" w:ascii="宋体" w:hAnsi="宋体"/>
          <w:color w:val="auto"/>
          <w:highlight w:val="none"/>
          <w:shd w:val="clear" w:color="auto" w:fill="FFFFFF"/>
        </w:rPr>
        <w:t>1、</w:t>
      </w:r>
      <w:r>
        <w:rPr>
          <w:rFonts w:hint="eastAsia" w:ascii="宋体" w:hAnsi="宋体"/>
          <w:color w:val="auto"/>
          <w:kern w:val="0"/>
          <w:highlight w:val="none"/>
          <w:shd w:val="clear" w:color="auto" w:fill="FFFFFF"/>
        </w:rPr>
        <w:t>电子响应文件：加密响应文件1份，为.lctf文件，在会员系统中上传。</w:t>
      </w:r>
    </w:p>
    <w:p w14:paraId="3AC07C8A">
      <w:pPr>
        <w:tabs>
          <w:tab w:val="left" w:pos="0"/>
          <w:tab w:val="left" w:pos="180"/>
          <w:tab w:val="left" w:pos="360"/>
        </w:tabs>
        <w:spacing w:line="520" w:lineRule="exact"/>
        <w:ind w:firstLine="422" w:firstLineChars="176"/>
        <w:rPr>
          <w:rFonts w:ascii="宋体" w:hAnsi="宋体"/>
          <w:color w:val="auto"/>
          <w:highlight w:val="none"/>
          <w:shd w:val="clear" w:color="auto" w:fill="FFFFFF"/>
        </w:rPr>
      </w:pPr>
      <w:r>
        <w:rPr>
          <w:rFonts w:hint="eastAsia" w:ascii="宋体" w:hAnsi="宋体"/>
          <w:color w:val="auto"/>
          <w:highlight w:val="none"/>
          <w:shd w:val="clear" w:color="auto" w:fill="FFFFFF"/>
        </w:rPr>
        <w:t>2、响应文件需由供应商盖章并由法定代表人或授权代表签字（或盖章），非逐页小签；</w:t>
      </w:r>
    </w:p>
    <w:p w14:paraId="362B743A">
      <w:pPr>
        <w:tabs>
          <w:tab w:val="left" w:pos="0"/>
          <w:tab w:val="left" w:pos="180"/>
          <w:tab w:val="left" w:pos="360"/>
        </w:tabs>
        <w:spacing w:line="520" w:lineRule="exact"/>
        <w:ind w:firstLine="422" w:firstLineChars="176"/>
        <w:rPr>
          <w:rFonts w:ascii="宋体" w:hAnsi="宋体"/>
          <w:color w:val="auto"/>
          <w:highlight w:val="none"/>
          <w:shd w:val="clear" w:color="auto" w:fill="FFFFFF"/>
        </w:rPr>
      </w:pPr>
      <w:r>
        <w:rPr>
          <w:rFonts w:hint="eastAsia" w:ascii="宋体" w:hAnsi="宋体"/>
          <w:color w:val="auto"/>
          <w:highlight w:val="none"/>
          <w:shd w:val="clear" w:color="auto" w:fill="FFFFFF"/>
        </w:rPr>
        <w:t>3、电子响应文件签章要求</w:t>
      </w:r>
    </w:p>
    <w:p w14:paraId="47309759">
      <w:pPr>
        <w:spacing w:line="520" w:lineRule="exact"/>
        <w:ind w:firstLine="480" w:firstLineChars="200"/>
        <w:rPr>
          <w:rFonts w:ascii="宋体" w:hAnsi="宋体"/>
          <w:color w:val="auto"/>
          <w:szCs w:val="22"/>
          <w:highlight w:val="none"/>
          <w:shd w:val="clear" w:color="auto" w:fill="FFFFFF"/>
        </w:rPr>
      </w:pPr>
      <w:r>
        <w:rPr>
          <w:rFonts w:hint="eastAsia" w:ascii="宋体" w:hAnsi="宋体"/>
          <w:color w:val="auto"/>
          <w:szCs w:val="22"/>
          <w:highlight w:val="none"/>
          <w:shd w:val="clear" w:color="auto" w:fill="FFFFFF"/>
        </w:rPr>
        <w:t>电子响应文件签章要求：响应文件封面、报价函、报价一览表等采购文件要求签章处、电子采购文件规定的其他应签章处以及供应商认为应签章处。</w:t>
      </w:r>
    </w:p>
    <w:p w14:paraId="48095632">
      <w:pPr>
        <w:spacing w:line="520" w:lineRule="exact"/>
        <w:ind w:firstLine="480" w:firstLineChars="200"/>
        <w:rPr>
          <w:rFonts w:ascii="宋体" w:hAnsi="宋体"/>
          <w:color w:val="auto"/>
          <w:highlight w:val="none"/>
          <w:shd w:val="clear" w:color="auto" w:fill="FFFFFF"/>
        </w:rPr>
      </w:pPr>
      <w:r>
        <w:rPr>
          <w:rFonts w:hint="eastAsia" w:ascii="宋体" w:hAnsi="宋体"/>
          <w:color w:val="auto"/>
          <w:highlight w:val="none"/>
          <w:shd w:val="clear" w:color="auto" w:fill="FFFFFF"/>
        </w:rPr>
        <w:t>上述签章处均需使用CA印章进行签章，未按要求进行签章的响应文件，作响应文件无效处理。</w:t>
      </w:r>
    </w:p>
    <w:p w14:paraId="51815A0A">
      <w:pPr>
        <w:spacing w:line="520" w:lineRule="exact"/>
        <w:ind w:firstLine="480" w:firstLineChars="200"/>
        <w:rPr>
          <w:rFonts w:ascii="宋体" w:hAnsi="宋体"/>
          <w:color w:val="auto"/>
          <w:highlight w:val="none"/>
          <w:shd w:val="clear" w:color="auto" w:fill="FFFFFF"/>
        </w:rPr>
      </w:pPr>
      <w:r>
        <w:rPr>
          <w:rFonts w:hint="eastAsia" w:ascii="宋体" w:hAnsi="宋体"/>
          <w:color w:val="auto"/>
          <w:highlight w:val="none"/>
          <w:shd w:val="clear" w:color="auto" w:fill="FFFFFF"/>
        </w:rPr>
        <w:t>4、电子响应文件的制作：</w:t>
      </w:r>
    </w:p>
    <w:p w14:paraId="58C34B10">
      <w:pPr>
        <w:spacing w:line="520" w:lineRule="exact"/>
        <w:ind w:firstLine="480" w:firstLineChars="200"/>
        <w:rPr>
          <w:rFonts w:ascii="宋体" w:hAnsi="宋体"/>
          <w:color w:val="auto"/>
          <w:highlight w:val="none"/>
          <w:shd w:val="clear" w:color="auto" w:fill="FFFFFF"/>
        </w:rPr>
      </w:pPr>
      <w:r>
        <w:rPr>
          <w:rFonts w:hint="eastAsia" w:ascii="宋体" w:hAnsi="宋体"/>
          <w:color w:val="auto"/>
          <w:highlight w:val="none"/>
          <w:shd w:val="clear" w:color="auto" w:fill="FFFFFF"/>
        </w:rPr>
        <w:t>（1）响应文件制作时，不同内容按标签提示制作导入，按照采购文件中明确的响应文件目录和技术标格式进行编制，保证目录清晰、内容完整。</w:t>
      </w:r>
    </w:p>
    <w:p w14:paraId="1BAB50D7">
      <w:pPr>
        <w:spacing w:line="520" w:lineRule="exact"/>
        <w:ind w:firstLine="480" w:firstLineChars="200"/>
        <w:rPr>
          <w:rFonts w:ascii="宋体" w:hAnsi="宋体"/>
          <w:color w:val="auto"/>
          <w:highlight w:val="none"/>
          <w:shd w:val="clear" w:color="auto" w:fill="FFFFFF"/>
        </w:rPr>
      </w:pPr>
      <w:r>
        <w:rPr>
          <w:rFonts w:hint="eastAsia" w:ascii="宋体" w:hAnsi="宋体"/>
          <w:color w:val="auto"/>
          <w:highlight w:val="none"/>
          <w:shd w:val="clear" w:color="auto" w:fill="FFFFFF"/>
        </w:rPr>
        <w:t>（2）供应商递交的电子响应文件因供应商自身原因而导致无法导入电子辅助评标系统，该响应文件视为无效响应文件。</w:t>
      </w:r>
    </w:p>
    <w:p w14:paraId="5B25A93C">
      <w:pPr>
        <w:spacing w:line="520" w:lineRule="exact"/>
        <w:ind w:firstLine="480" w:firstLineChars="200"/>
        <w:rPr>
          <w:rFonts w:ascii="宋体" w:hAnsi="宋体"/>
          <w:color w:val="auto"/>
          <w:highlight w:val="none"/>
          <w:shd w:val="clear" w:color="auto" w:fill="FFFFFF"/>
        </w:rPr>
      </w:pPr>
      <w:r>
        <w:rPr>
          <w:rFonts w:hint="eastAsia" w:ascii="宋体" w:hAnsi="宋体"/>
          <w:color w:val="auto"/>
          <w:highlight w:val="none"/>
          <w:shd w:val="clear" w:color="auto" w:fill="FFFFFF"/>
        </w:rPr>
        <w:t>（3）电子响应文件具有法律效力，与其他形式的响应文件在内容和格式上等同，若响应文件与采购文件要求不一致，其内容影响中标结果时，责任由供应商自行承担。</w:t>
      </w:r>
    </w:p>
    <w:p w14:paraId="6CC851F8">
      <w:pPr>
        <w:spacing w:line="520" w:lineRule="exact"/>
        <w:ind w:firstLine="480" w:firstLineChars="200"/>
        <w:rPr>
          <w:rFonts w:ascii="宋体" w:hAnsi="宋体"/>
          <w:color w:val="auto"/>
          <w:highlight w:val="none"/>
          <w:shd w:val="clear" w:color="auto" w:fill="FFFFFF"/>
        </w:rPr>
      </w:pPr>
      <w:r>
        <w:rPr>
          <w:rFonts w:hint="eastAsia" w:ascii="宋体" w:hAnsi="宋体"/>
          <w:color w:val="auto"/>
          <w:highlight w:val="none"/>
          <w:shd w:val="clear" w:color="auto" w:fill="FFFFFF"/>
        </w:rPr>
        <w:t>（4）为了保证电子标书的合法性、安全性和完整性，电子标书转换完成后，应在规定部位加盖供应商单位电子签章和法定代表人CA印章。</w:t>
      </w:r>
    </w:p>
    <w:p w14:paraId="6975D6F7">
      <w:pPr>
        <w:spacing w:line="520" w:lineRule="exact"/>
        <w:ind w:firstLine="480" w:firstLineChars="200"/>
        <w:rPr>
          <w:rFonts w:ascii="宋体" w:hAnsi="宋体"/>
          <w:color w:val="auto"/>
          <w:highlight w:val="none"/>
          <w:shd w:val="clear" w:color="auto" w:fill="FFFFFF"/>
        </w:rPr>
      </w:pPr>
      <w:r>
        <w:rPr>
          <w:rFonts w:hint="eastAsia" w:ascii="宋体" w:hAnsi="宋体"/>
          <w:color w:val="auto"/>
          <w:highlight w:val="none"/>
          <w:shd w:val="clear" w:color="auto" w:fill="FFFFFF"/>
        </w:rPr>
        <w:t>5、响应文件不得随意涂改和增删，错漏处如有修改，必须由供应商或其授权代表签字和盖章；</w:t>
      </w:r>
    </w:p>
    <w:p w14:paraId="78432FDD">
      <w:pPr>
        <w:tabs>
          <w:tab w:val="left" w:pos="0"/>
          <w:tab w:val="left" w:pos="180"/>
          <w:tab w:val="left" w:pos="360"/>
        </w:tabs>
        <w:spacing w:line="520" w:lineRule="exact"/>
        <w:ind w:firstLine="422" w:firstLineChars="176"/>
        <w:rPr>
          <w:rFonts w:ascii="宋体" w:hAnsi="宋体"/>
          <w:color w:val="auto"/>
          <w:highlight w:val="none"/>
          <w:shd w:val="clear" w:color="auto" w:fill="FFFFFF"/>
        </w:rPr>
      </w:pPr>
      <w:r>
        <w:rPr>
          <w:rFonts w:hint="eastAsia" w:ascii="宋体" w:hAnsi="宋体"/>
          <w:color w:val="auto"/>
          <w:highlight w:val="none"/>
          <w:shd w:val="clear" w:color="auto" w:fill="FFFFFF"/>
        </w:rPr>
        <w:t>6、响应文件因字迹不清晰或表达不清楚所引起的后果由供应商负责；</w:t>
      </w:r>
    </w:p>
    <w:p w14:paraId="52EEC90C">
      <w:pPr>
        <w:tabs>
          <w:tab w:val="left" w:pos="0"/>
          <w:tab w:val="left" w:pos="180"/>
          <w:tab w:val="left" w:pos="360"/>
        </w:tabs>
        <w:spacing w:line="520" w:lineRule="exact"/>
        <w:ind w:firstLine="422" w:firstLineChars="176"/>
        <w:rPr>
          <w:rFonts w:ascii="宋体" w:hAnsi="宋体"/>
          <w:color w:val="auto"/>
          <w:highlight w:val="none"/>
          <w:shd w:val="clear" w:color="auto" w:fill="FFFFFF"/>
        </w:rPr>
      </w:pPr>
      <w:r>
        <w:rPr>
          <w:rFonts w:hint="eastAsia" w:ascii="宋体" w:hAnsi="宋体"/>
          <w:color w:val="auto"/>
          <w:highlight w:val="none"/>
          <w:shd w:val="clear" w:color="auto" w:fill="FFFFFF"/>
        </w:rPr>
        <w:t>7、电子邮件、电话、传真形式的响应文件概不接受。</w:t>
      </w:r>
    </w:p>
    <w:p w14:paraId="0EE1D053">
      <w:pPr>
        <w:tabs>
          <w:tab w:val="left" w:pos="0"/>
          <w:tab w:val="left" w:pos="180"/>
          <w:tab w:val="left" w:pos="360"/>
        </w:tabs>
        <w:spacing w:line="520" w:lineRule="exact"/>
        <w:rPr>
          <w:rFonts w:ascii="宋体" w:hAnsi="宋体"/>
          <w:b/>
          <w:color w:val="auto"/>
          <w:highlight w:val="none"/>
        </w:rPr>
      </w:pPr>
      <w:r>
        <w:rPr>
          <w:rFonts w:hint="eastAsia" w:ascii="宋体" w:hAnsi="宋体"/>
          <w:b/>
          <w:color w:val="auto"/>
          <w:highlight w:val="none"/>
        </w:rPr>
        <w:t>五、磋商报价</w:t>
      </w:r>
    </w:p>
    <w:p w14:paraId="46ECA2FE">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（一）磋商报价基本要求</w:t>
      </w:r>
    </w:p>
    <w:p w14:paraId="1D08FBD1">
      <w:pPr>
        <w:tabs>
          <w:tab w:val="left" w:pos="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1、本次磋商报价为</w:t>
      </w:r>
      <w:r>
        <w:rPr>
          <w:rFonts w:hint="eastAsia" w:ascii="宋体" w:hAnsi="宋体"/>
          <w:b/>
          <w:color w:val="auto"/>
          <w:highlight w:val="none"/>
        </w:rPr>
        <w:t>非一次性报价</w:t>
      </w:r>
      <w:r>
        <w:rPr>
          <w:rFonts w:hint="eastAsia" w:ascii="宋体" w:hAnsi="宋体"/>
          <w:color w:val="auto"/>
          <w:highlight w:val="none"/>
        </w:rPr>
        <w:t>；报价应包括供货、配件附件、运输费、装卸费、保险费、检验费、售后服务、税金等一切所有费用；以及采购文件明示和暗示的所有责任、义务和风险等全部费用；</w:t>
      </w:r>
    </w:p>
    <w:p w14:paraId="728BF495">
      <w:pPr>
        <w:tabs>
          <w:tab w:val="left" w:pos="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2、报价币种为人民币；</w:t>
      </w:r>
    </w:p>
    <w:p w14:paraId="3BE7E5FE">
      <w:pPr>
        <w:tabs>
          <w:tab w:val="left" w:pos="0"/>
          <w:tab w:val="left" w:pos="360"/>
          <w:tab w:val="left" w:pos="9000"/>
        </w:tabs>
        <w:spacing w:line="520" w:lineRule="exact"/>
        <w:ind w:firstLine="422" w:firstLineChars="176"/>
        <w:rPr>
          <w:rFonts w:ascii="宋体" w:hAnsi="宋体"/>
          <w:b/>
          <w:color w:val="auto"/>
          <w:highlight w:val="none"/>
        </w:rPr>
      </w:pPr>
      <w:r>
        <w:rPr>
          <w:rFonts w:hint="eastAsia" w:ascii="宋体" w:hAnsi="宋体"/>
          <w:color w:val="auto"/>
          <w:highlight w:val="none"/>
        </w:rPr>
        <w:t>3、必须报出所投货物的单项报价和总价；</w:t>
      </w:r>
    </w:p>
    <w:p w14:paraId="0C500C84">
      <w:pPr>
        <w:tabs>
          <w:tab w:val="left" w:pos="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4、“报价一览表”不允许涂抹、修改，表中相应内容的报价必须计算正确；如果大写金额与小写金额不一致，以大写为准；</w:t>
      </w:r>
    </w:p>
    <w:p w14:paraId="5125D9FA">
      <w:pPr>
        <w:tabs>
          <w:tab w:val="left" w:pos="0"/>
        </w:tabs>
        <w:adjustRightInd w:val="0"/>
        <w:snapToGrid w:val="0"/>
        <w:spacing w:line="520" w:lineRule="exact"/>
        <w:ind w:firstLine="422" w:firstLineChars="176"/>
        <w:rPr>
          <w:rFonts w:ascii="宋体" w:hAnsi="宋体"/>
          <w:color w:val="auto"/>
          <w:highlight w:val="none"/>
        </w:rPr>
      </w:pPr>
      <w:r>
        <w:rPr>
          <w:rFonts w:hint="eastAsia" w:ascii="宋体" w:hAnsi="宋体"/>
          <w:color w:val="auto"/>
          <w:highlight w:val="none"/>
        </w:rPr>
        <w:t>5、供应商对报价若有说明应在报价一览表备注处注明。本项目不接受可选择的磋商方案和价格。任何有选择的或可调整的报价方案和价格将被视为非响应性报价而被拒绝。</w:t>
      </w:r>
    </w:p>
    <w:p w14:paraId="42F11D82">
      <w:pPr>
        <w:tabs>
          <w:tab w:val="left" w:pos="0"/>
          <w:tab w:val="left" w:pos="360"/>
        </w:tabs>
        <w:spacing w:line="520" w:lineRule="exact"/>
        <w:rPr>
          <w:rFonts w:ascii="宋体" w:hAnsi="宋体"/>
          <w:b/>
          <w:color w:val="auto"/>
          <w:highlight w:val="none"/>
        </w:rPr>
      </w:pPr>
      <w:r>
        <w:rPr>
          <w:rFonts w:hint="eastAsia" w:ascii="宋体" w:hAnsi="宋体"/>
          <w:b/>
          <w:color w:val="auto"/>
          <w:highlight w:val="none"/>
        </w:rPr>
        <w:t>六、报价有效期</w:t>
      </w:r>
    </w:p>
    <w:p w14:paraId="4DD2E67E">
      <w:pPr>
        <w:tabs>
          <w:tab w:val="left" w:pos="0"/>
          <w:tab w:val="left" w:pos="360"/>
        </w:tabs>
        <w:spacing w:line="520" w:lineRule="exact"/>
        <w:rPr>
          <w:rFonts w:ascii="宋体" w:hAnsi="宋体"/>
          <w:b/>
          <w:color w:val="auto"/>
          <w:highlight w:val="none"/>
        </w:rPr>
      </w:pPr>
      <w:r>
        <w:rPr>
          <w:rFonts w:hint="eastAsia" w:ascii="宋体" w:hAnsi="宋体"/>
          <w:color w:val="auto"/>
          <w:highlight w:val="none"/>
        </w:rPr>
        <w:t>（一）从报价之日起，有效期为90日。响应文件的有效期比本须知规定的有效期短的，将被称为非响应报价，采购代理机构有权拒绝；</w:t>
      </w:r>
    </w:p>
    <w:p w14:paraId="00DB6AD7">
      <w:pPr>
        <w:tabs>
          <w:tab w:val="left" w:pos="0"/>
          <w:tab w:val="left" w:pos="360"/>
        </w:tabs>
        <w:spacing w:line="520" w:lineRule="exact"/>
        <w:rPr>
          <w:rFonts w:ascii="宋体" w:hAnsi="宋体"/>
          <w:b/>
          <w:color w:val="auto"/>
          <w:highlight w:val="none"/>
        </w:rPr>
      </w:pPr>
      <w:r>
        <w:rPr>
          <w:rFonts w:hint="eastAsia" w:ascii="宋体" w:hAnsi="宋体"/>
          <w:color w:val="auto"/>
          <w:highlight w:val="none"/>
        </w:rPr>
        <w:t>（二）特殊情况下，在报价有效期满之前，采购代理机构可以书面形式要求供应商同意延长报价有效期。</w:t>
      </w:r>
      <w:r>
        <w:rPr>
          <w:rFonts w:hint="eastAsia" w:ascii="宋体" w:hAnsi="宋体"/>
          <w:color w:val="auto"/>
          <w:highlight w:val="none"/>
          <w:shd w:val="clear" w:color="auto" w:fill="FFFFFF"/>
        </w:rPr>
        <w:t>供应商可以书面形式拒绝或接受上述要求。同意延长报价有效期的供应商不得修改响应文件的实质性内容。</w:t>
      </w:r>
    </w:p>
    <w:p w14:paraId="3E373F49">
      <w:pPr>
        <w:tabs>
          <w:tab w:val="left" w:pos="0"/>
          <w:tab w:val="left" w:pos="180"/>
          <w:tab w:val="left" w:pos="360"/>
        </w:tabs>
        <w:spacing w:line="520" w:lineRule="exact"/>
        <w:rPr>
          <w:rFonts w:ascii="宋体" w:hAnsi="宋体"/>
          <w:color w:val="auto"/>
          <w:highlight w:val="none"/>
        </w:rPr>
      </w:pPr>
      <w:r>
        <w:rPr>
          <w:rFonts w:hint="eastAsia" w:ascii="宋体" w:hAnsi="宋体"/>
          <w:b/>
          <w:color w:val="auto"/>
          <w:highlight w:val="none"/>
        </w:rPr>
        <w:t>七、响应文件递交</w:t>
      </w:r>
    </w:p>
    <w:p w14:paraId="6421BA82">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（一）响应文件递交：</w:t>
      </w:r>
    </w:p>
    <w:p w14:paraId="1FB1D838">
      <w:pPr>
        <w:tabs>
          <w:tab w:val="left" w:pos="0"/>
          <w:tab w:val="left" w:pos="180"/>
          <w:tab w:val="left" w:pos="360"/>
        </w:tabs>
        <w:spacing w:line="520" w:lineRule="exact"/>
        <w:ind w:firstLine="422" w:firstLineChars="176"/>
        <w:rPr>
          <w:rFonts w:ascii="宋体" w:hAnsi="宋体"/>
          <w:color w:val="auto"/>
          <w:kern w:val="0"/>
          <w:highlight w:val="none"/>
        </w:rPr>
      </w:pPr>
      <w:r>
        <w:rPr>
          <w:rFonts w:hint="eastAsia" w:ascii="宋体" w:hAnsi="宋体"/>
          <w:color w:val="auto"/>
          <w:highlight w:val="none"/>
        </w:rPr>
        <w:t>1、供应商代表必须在提交响应文件截止时间前将响应文件送达指定地点。如因采购文件的修改推迟磋商会议截止日期的，则按采购代理机构另行通知规定的时间递交；</w:t>
      </w:r>
    </w:p>
    <w:p w14:paraId="29E088C7">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2、采购代理机构将拒绝接收递交响应文件截止时间后送达的响应文件。</w:t>
      </w:r>
    </w:p>
    <w:p w14:paraId="0E5A09A8">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（二）响应文件签收</w:t>
      </w:r>
    </w:p>
    <w:p w14:paraId="6FA0263E">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对供应商提交的响应文件在报价截止时间后不予退还。</w:t>
      </w:r>
    </w:p>
    <w:p w14:paraId="2C798D51">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（三）响应文件修改与撤回</w:t>
      </w:r>
    </w:p>
    <w:p w14:paraId="22F03E12">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1、供应商在采购文件要求提交响应文件的截止时间前，可以修改或者撤回已提交的响应文件，并以书面形式通知采购代理机构；</w:t>
      </w:r>
    </w:p>
    <w:p w14:paraId="79A40EF3">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2、任何修改内容必须由供应商的法定代表人或其授权代表签字，不得涂抹。经法定代表人或其授权代表正式签署的修改文件组成响应文件的一部分，份数和密封要求同响应文件一致；</w:t>
      </w:r>
    </w:p>
    <w:p w14:paraId="68A791FC">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3、响应文件在报价有效期内不得撤回。</w:t>
      </w:r>
    </w:p>
    <w:p w14:paraId="3E965D20">
      <w:pPr>
        <w:tabs>
          <w:tab w:val="left" w:pos="0"/>
          <w:tab w:val="left" w:pos="180"/>
          <w:tab w:val="left" w:pos="360"/>
        </w:tabs>
        <w:spacing w:line="520" w:lineRule="exact"/>
        <w:rPr>
          <w:rFonts w:ascii="宋体" w:hAnsi="宋体"/>
          <w:b/>
          <w:color w:val="auto"/>
          <w:highlight w:val="none"/>
        </w:rPr>
      </w:pPr>
      <w:r>
        <w:rPr>
          <w:rFonts w:hint="eastAsia" w:ascii="宋体" w:hAnsi="宋体"/>
          <w:b/>
          <w:color w:val="auto"/>
          <w:highlight w:val="none"/>
        </w:rPr>
        <w:t>八、磋商</w:t>
      </w:r>
    </w:p>
    <w:p w14:paraId="04225033">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（一）磋商小组</w:t>
      </w:r>
    </w:p>
    <w:p w14:paraId="40DF6F9C">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 xml:space="preserve">    采购代理机构将根据本项目的特点，在监督机构的监督下按照规定组建磋商小组。磋商小组负责对响应文件进行审查、质疑、评审，推荐成交候选供应商。</w:t>
      </w:r>
    </w:p>
    <w:p w14:paraId="11DB788C">
      <w:pPr>
        <w:tabs>
          <w:tab w:val="left" w:pos="0"/>
          <w:tab w:val="left" w:pos="180"/>
          <w:tab w:val="left" w:pos="360"/>
        </w:tabs>
        <w:spacing w:line="520" w:lineRule="exact"/>
        <w:rPr>
          <w:rFonts w:ascii="宋体" w:hAnsi="宋体"/>
          <w:color w:val="auto"/>
          <w:highlight w:val="none"/>
        </w:rPr>
      </w:pPr>
      <w:r>
        <w:rPr>
          <w:rFonts w:hint="eastAsia" w:ascii="宋体" w:hAnsi="宋体"/>
          <w:color w:val="auto"/>
          <w:highlight w:val="none"/>
        </w:rPr>
        <w:t>（二）磋商原则</w:t>
      </w:r>
    </w:p>
    <w:p w14:paraId="16E91703">
      <w:pPr>
        <w:tabs>
          <w:tab w:val="left" w:pos="0"/>
          <w:tab w:val="left" w:pos="180"/>
          <w:tab w:val="left" w:pos="360"/>
        </w:tabs>
        <w:spacing w:line="520" w:lineRule="exact"/>
        <w:ind w:firstLine="424" w:firstLineChars="177"/>
        <w:rPr>
          <w:rFonts w:ascii="宋体" w:hAnsi="宋体"/>
          <w:color w:val="auto"/>
          <w:highlight w:val="none"/>
        </w:rPr>
      </w:pPr>
      <w:r>
        <w:rPr>
          <w:rFonts w:hint="eastAsia" w:ascii="宋体" w:hAnsi="宋体"/>
          <w:color w:val="auto"/>
          <w:highlight w:val="none"/>
        </w:rPr>
        <w:t xml:space="preserve"> “客观、公正、审慎”为本次磋商的基本原则，磋商小组将按照这一原则的要求，根据采购文件的评审程序、评审方法、评审标准进行独立评审，同时在评审过程中遵守以下原则：</w:t>
      </w:r>
    </w:p>
    <w:p w14:paraId="3C47E682">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1、客观性原则：磋商小组将严格按照采购文件的要求，对供应商的响应文件进行认真评审；磋商小组对响应文件的评审仅依据响应文件本身，而不依据响应文件以外的任何因素。</w:t>
      </w:r>
    </w:p>
    <w:p w14:paraId="66871974">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2、统一性原则：磋商小组将按照统一的磋商原则和磋商方法，用同一标准进行评审。</w:t>
      </w:r>
    </w:p>
    <w:p w14:paraId="1523DCB4">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3、独立性原则：评审工作在磋商小组内部独立进行，不受外界任何因素的干扰和影响。</w:t>
      </w:r>
    </w:p>
    <w:p w14:paraId="073973C9">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4、保密性原则：采购代理机构将采取必要的措施，保证评审在严格保密的情况下进行。</w:t>
      </w:r>
    </w:p>
    <w:p w14:paraId="67D55E9F">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5、综合性原则：磋商小组将综合分析、评审供应商的各项指标，而不以单项指标的优劣评定出成交供应商。</w:t>
      </w:r>
    </w:p>
    <w:p w14:paraId="536C98C6">
      <w:pPr>
        <w:tabs>
          <w:tab w:val="left" w:pos="0"/>
          <w:tab w:val="left" w:pos="180"/>
          <w:tab w:val="left" w:pos="360"/>
        </w:tabs>
        <w:spacing w:line="460" w:lineRule="exact"/>
        <w:rPr>
          <w:rFonts w:ascii="宋体" w:hAnsi="宋体"/>
          <w:color w:val="auto"/>
          <w:highlight w:val="none"/>
        </w:rPr>
      </w:pPr>
      <w:bookmarkStart w:id="7" w:name="_Toc26100"/>
      <w:bookmarkStart w:id="8" w:name="_Toc500772024"/>
      <w:r>
        <w:rPr>
          <w:rFonts w:hint="eastAsia" w:ascii="宋体" w:hAnsi="宋体"/>
          <w:color w:val="auto"/>
          <w:highlight w:val="none"/>
        </w:rPr>
        <w:t>（三）磋商程序</w:t>
      </w:r>
    </w:p>
    <w:p w14:paraId="1D3FF801">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1、磋商仪式（如有）：</w:t>
      </w:r>
    </w:p>
    <w:p w14:paraId="081CB8D7">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采购人、采购代理机构按照规定的时间和地点举行。</w:t>
      </w:r>
    </w:p>
    <w:p w14:paraId="07434C1E">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2、初步评审：</w:t>
      </w:r>
    </w:p>
    <w:p w14:paraId="182A8A16">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磋商小组对供应商进行资格性、符合性审查。</w:t>
      </w:r>
    </w:p>
    <w:p w14:paraId="0FF56FEA">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资格性审查指依据法律、法规和竞争性磋商文件的规定，对响应文件中的资格证明文件等进行审查。</w:t>
      </w:r>
    </w:p>
    <w:p w14:paraId="24E39A82">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符合性审查是指磋商小组在对响应文件的有效性、完整性和响应程度进行审查。</w:t>
      </w:r>
    </w:p>
    <w:p w14:paraId="07F161CD">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在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补正将作为响应文件的一部分。</w:t>
      </w:r>
    </w:p>
    <w:p w14:paraId="1B0B395B">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磋商小组成员应当按照客观、公正、审慎的原则，根据磋商文件规定的评审程序、评审方法和评审标准进行独立评审。</w:t>
      </w:r>
      <w:r>
        <w:rPr>
          <w:rFonts w:hint="eastAsia" w:ascii="宋体" w:hAnsi="宋体"/>
          <w:b/>
          <w:bCs/>
          <w:color w:val="auto"/>
          <w:highlight w:val="none"/>
        </w:rPr>
        <w:t>响应文件有下列情况之一的，为未能对采购文件作出实质性响应，将作无效处理：</w:t>
      </w:r>
    </w:p>
    <w:p w14:paraId="45DCF518">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（1）响应文件未经供应商单位盖章和法定代表人或法定代表人授权的代理人签字或盖章的（非逐页小签）；</w:t>
      </w:r>
    </w:p>
    <w:p w14:paraId="4928D09C">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（2）交付时间/服务期限、付款方式及报价有效期等有不满足采购文件要求的；</w:t>
      </w:r>
    </w:p>
    <w:p w14:paraId="2C8A387D">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（3）供应商未按采购文件提供资格审查材料的；</w:t>
      </w:r>
    </w:p>
    <w:p w14:paraId="5AE024EC">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（4）响应文件附有采购人不能接受的条件，</w:t>
      </w:r>
    </w:p>
    <w:p w14:paraId="0B081012">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5</w:t>
      </w:r>
      <w:r>
        <w:rPr>
          <w:rFonts w:hint="eastAsia" w:ascii="宋体" w:hAnsi="宋体"/>
          <w:color w:val="auto"/>
          <w:highlight w:val="none"/>
        </w:rPr>
        <w:t>）评审过程中，磋商小组认为供应商的报价明显低于其他合格供应商的报价，有可能影响服务质量或者不能诚信履约的，应当要求其在评审现场合理的时间内提供书面说明，必要时提交相关证明材料；供应商不能证明其报价合理性的，磋商小组应当将其作为无效处理；</w:t>
      </w:r>
    </w:p>
    <w:p w14:paraId="215C7CA8">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6</w:t>
      </w:r>
      <w:r>
        <w:rPr>
          <w:rFonts w:hint="eastAsia" w:ascii="宋体" w:hAnsi="宋体"/>
          <w:color w:val="auto"/>
          <w:highlight w:val="none"/>
        </w:rPr>
        <w:t>）初始报价或最后报价超过采购预算控制价的；</w:t>
      </w:r>
    </w:p>
    <w:p w14:paraId="78E126BE">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7</w:t>
      </w:r>
      <w:r>
        <w:rPr>
          <w:rFonts w:hint="eastAsia" w:ascii="宋体" w:hAnsi="宋体"/>
          <w:color w:val="auto"/>
          <w:highlight w:val="none"/>
        </w:rPr>
        <w:t>）响应文件制作机器码、响应文件创建标识码一致、造价软件加密锁号一致，将视同串通投标作无效标处理，并将有关问题上报至行政监管部门处理；</w:t>
      </w:r>
    </w:p>
    <w:p w14:paraId="4A43FCD9">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8</w:t>
      </w:r>
      <w:r>
        <w:rPr>
          <w:rFonts w:hint="eastAsia" w:ascii="宋体" w:hAnsi="宋体"/>
          <w:color w:val="auto"/>
          <w:highlight w:val="none"/>
        </w:rPr>
        <w:t>）电子清标中，技术标雷同性分析，存在高度雷同的技术标评分项且企业无法合理解释，或高度雷同项达到一定数量的，由评审委员会作无效标处理（具体数量由磋商小组协商确定）；</w:t>
      </w:r>
    </w:p>
    <w:p w14:paraId="1E79A3F5">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9</w:t>
      </w:r>
      <w:r>
        <w:rPr>
          <w:rFonts w:hint="eastAsia" w:ascii="宋体" w:hAnsi="宋体"/>
          <w:color w:val="auto"/>
          <w:highlight w:val="none"/>
        </w:rPr>
        <w:t>）供应商未在递交响应文件截止时间前完成在“中国山东政府采购网”的注册（已注册的，不要求重复注册）；</w:t>
      </w:r>
    </w:p>
    <w:p w14:paraId="0AC4EA24">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0</w:t>
      </w:r>
      <w:r>
        <w:rPr>
          <w:rFonts w:hint="eastAsia" w:ascii="宋体" w:hAnsi="宋体"/>
          <w:color w:val="auto"/>
          <w:highlight w:val="none"/>
        </w:rPr>
        <w:t>）供应商放弃最后报价或未在规定时间内在网上提交最后报价的；</w:t>
      </w:r>
    </w:p>
    <w:p w14:paraId="0A1B5D25">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1</w:t>
      </w:r>
      <w:r>
        <w:rPr>
          <w:rFonts w:hint="eastAsia" w:ascii="宋体" w:hAnsi="宋体"/>
          <w:color w:val="auto"/>
          <w:highlight w:val="none"/>
        </w:rPr>
        <w:t>）不符合采购文件中规定的其他实质性要求。</w:t>
      </w:r>
    </w:p>
    <w:p w14:paraId="6ED3DE1F">
      <w:pPr>
        <w:tabs>
          <w:tab w:val="left" w:pos="0"/>
          <w:tab w:val="left" w:pos="180"/>
          <w:tab w:val="left" w:pos="360"/>
        </w:tabs>
        <w:spacing w:line="520" w:lineRule="exact"/>
        <w:ind w:firstLine="422" w:firstLineChars="176"/>
        <w:rPr>
          <w:rFonts w:hint="eastAsia" w:ascii="宋体" w:hAnsi="宋体"/>
          <w:color w:val="auto"/>
          <w:highlight w:val="none"/>
        </w:rPr>
      </w:pPr>
      <w:r>
        <w:rPr>
          <w:rFonts w:hint="eastAsia" w:ascii="宋体" w:hAnsi="宋体"/>
          <w:color w:val="auto"/>
          <w:highlight w:val="none"/>
        </w:rPr>
        <w:t>未实质性响应磋商文件的响应文件按无效响应处理，磋商小组应当告知提交响应文件的供应商。</w:t>
      </w:r>
    </w:p>
    <w:p w14:paraId="31FF1C54">
      <w:pPr>
        <w:tabs>
          <w:tab w:val="left" w:pos="0"/>
          <w:tab w:val="left" w:pos="180"/>
          <w:tab w:val="left" w:pos="360"/>
        </w:tabs>
        <w:spacing w:line="520" w:lineRule="exact"/>
        <w:ind w:firstLine="422" w:firstLineChars="176"/>
        <w:rPr>
          <w:rFonts w:ascii="宋体" w:hAnsi="宋体"/>
          <w:color w:val="auto"/>
          <w:highlight w:val="none"/>
        </w:rPr>
      </w:pPr>
      <w:r>
        <w:rPr>
          <w:rFonts w:hint="eastAsia" w:ascii="宋体" w:hAnsi="宋体"/>
          <w:color w:val="auto"/>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2B3F3D49">
      <w:pPr>
        <w:keepNext w:val="0"/>
        <w:keepLines w:val="0"/>
        <w:pageBreakBefore w:val="0"/>
        <w:widowControl w:val="0"/>
        <w:numPr>
          <w:ilvl w:val="0"/>
          <w:numId w:val="0"/>
        </w:numPr>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3、</w:t>
      </w:r>
      <w:r>
        <w:rPr>
          <w:rFonts w:hint="eastAsia" w:ascii="宋体" w:hAnsi="宋体" w:eastAsia="宋体" w:cs="Times New Roman"/>
          <w:color w:val="auto"/>
          <w:highlight w:val="none"/>
        </w:rPr>
        <w:t>磋商：</w:t>
      </w:r>
    </w:p>
    <w:p w14:paraId="262A3BED">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磋商小组所有成员应当集中与单一</w:t>
      </w:r>
      <w:r>
        <w:rPr>
          <w:rFonts w:hint="eastAsia" w:ascii="宋体" w:hAnsi="宋体" w:eastAsia="宋体" w:cs="Times New Roman"/>
          <w:color w:val="auto"/>
          <w:highlight w:val="none"/>
          <w:lang w:eastAsia="zh-CN"/>
        </w:rPr>
        <w:t>通过资格性审查符合性审查的</w:t>
      </w:r>
      <w:r>
        <w:rPr>
          <w:rFonts w:hint="eastAsia" w:ascii="宋体" w:hAnsi="宋体" w:eastAsia="宋体" w:cs="Times New Roman"/>
          <w:color w:val="auto"/>
          <w:highlight w:val="none"/>
        </w:rPr>
        <w:t>供应商</w:t>
      </w:r>
      <w:r>
        <w:rPr>
          <w:rFonts w:hint="eastAsia" w:ascii="宋体" w:hAnsi="宋体" w:eastAsia="宋体" w:cs="Times New Roman"/>
          <w:color w:val="auto"/>
          <w:highlight w:val="none"/>
          <w:lang w:eastAsia="zh-CN"/>
        </w:rPr>
        <w:t>分别</w:t>
      </w:r>
      <w:r>
        <w:rPr>
          <w:rFonts w:hint="eastAsia" w:ascii="宋体" w:hAnsi="宋体" w:eastAsia="宋体" w:cs="Times New Roman"/>
          <w:color w:val="auto"/>
          <w:highlight w:val="none"/>
        </w:rPr>
        <w:t>进行磋商，并给予所有参加磋商的供应商平等的磋商机会。</w:t>
      </w:r>
    </w:p>
    <w:p w14:paraId="4BF326FF">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在磋商过程中，磋商小组可以根据采购文件和磋商情况实质性变动采购需求中的技术、服务要求以及合同草案条款，但不得变动采购文件中的其他内容。实质性变动的内容，须经采购人代表确认。对采购文件作出的实质性变动是采购文件的有效组成部分，磋商小组应当及时以书面形式同时通知所有参加磋商的供应商。供应商应当按照采购文件的变动情况和磋商小组的要求重新提交响应文件，并由其法定代表人或授权代表签字或者加盖公章。由授权代表签字的，应当附法定代表人授权书。供应商为自然人的，应当由本人签字并附身份证明。</w:t>
      </w:r>
    </w:p>
    <w:p w14:paraId="555A1CF2">
      <w:pPr>
        <w:keepNext w:val="0"/>
        <w:keepLines w:val="0"/>
        <w:pageBreakBefore w:val="0"/>
        <w:widowControl w:val="0"/>
        <w:numPr>
          <w:ilvl w:val="0"/>
          <w:numId w:val="0"/>
        </w:numPr>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4、最后</w:t>
      </w:r>
      <w:r>
        <w:rPr>
          <w:rFonts w:hint="eastAsia" w:ascii="宋体" w:hAnsi="宋体" w:eastAsia="宋体" w:cs="Times New Roman"/>
          <w:color w:val="auto"/>
          <w:highlight w:val="none"/>
        </w:rPr>
        <w:t>报价：</w:t>
      </w:r>
    </w:p>
    <w:p w14:paraId="6E3E5D84">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采购文件能够详细列明采购标的的技术、服务要求的，磋商结束后，磋商小组应当要求所有实质性响应的供应商在规定时间内提交最后报价，提交最后报价的供应商不得少于3家。</w:t>
      </w:r>
    </w:p>
    <w:p w14:paraId="773EF3B2">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采购文件不能详细列明采购标的的技术、服务要求，需经磋商由供应商提供最终方案的，磋商结束后，磋商小组应当按照少数服从多数的原则投票推荐3家以上供应商的方案，并要求其在规定时间内提交最后报价。（</w:t>
      </w:r>
      <w:r>
        <w:rPr>
          <w:rFonts w:hint="eastAsia" w:ascii="宋体" w:hAnsi="宋体" w:eastAsia="宋体" w:cs="Times New Roman"/>
          <w:color w:val="auto"/>
          <w:highlight w:val="none"/>
          <w:lang w:eastAsia="zh-CN"/>
        </w:rPr>
        <w:t>在</w:t>
      </w:r>
      <w:r>
        <w:rPr>
          <w:rFonts w:hint="eastAsia" w:ascii="宋体" w:hAnsi="宋体" w:eastAsia="宋体" w:cs="Times New Roman"/>
          <w:color w:val="auto"/>
          <w:highlight w:val="none"/>
        </w:rPr>
        <w:t>采购文件和磋商情况</w:t>
      </w:r>
      <w:r>
        <w:rPr>
          <w:rFonts w:hint="eastAsia" w:ascii="宋体" w:hAnsi="宋体" w:eastAsia="宋体" w:cs="Times New Roman"/>
          <w:color w:val="auto"/>
          <w:highlight w:val="none"/>
          <w:lang w:eastAsia="zh-CN"/>
        </w:rPr>
        <w:t>中无</w:t>
      </w:r>
      <w:r>
        <w:rPr>
          <w:rFonts w:hint="eastAsia" w:ascii="宋体" w:hAnsi="宋体" w:eastAsia="宋体" w:cs="Times New Roman"/>
          <w:color w:val="auto"/>
          <w:highlight w:val="none"/>
        </w:rPr>
        <w:t>实质性变动</w:t>
      </w:r>
      <w:r>
        <w:rPr>
          <w:rFonts w:hint="eastAsia" w:ascii="宋体" w:hAnsi="宋体" w:eastAsia="宋体" w:cs="Times New Roman"/>
          <w:color w:val="auto"/>
          <w:highlight w:val="none"/>
          <w:lang w:eastAsia="zh-CN"/>
        </w:rPr>
        <w:t>的情况下，</w:t>
      </w:r>
      <w:r>
        <w:rPr>
          <w:rFonts w:hint="eastAsia" w:ascii="宋体" w:hAnsi="宋体" w:eastAsia="宋体" w:cs="Times New Roman"/>
          <w:color w:val="auto"/>
          <w:highlight w:val="none"/>
        </w:rPr>
        <w:t>后一轮报价不得高于前一轮报价，且每一轮报价均不得高于预算价，否则报价无效。特殊情况下，磋商小组可以根据评审情况现场增加或减少报价次数。）</w:t>
      </w:r>
    </w:p>
    <w:p w14:paraId="27BF3584">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已提交响应文件的供应商，在提交最后报价之前，可以根据磋商情况退出磋商。</w:t>
      </w:r>
    </w:p>
    <w:p w14:paraId="4381D35B">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最后报价是供应商响应文件的有效组成部分。</w:t>
      </w:r>
    </w:p>
    <w:p w14:paraId="706E6DE4">
      <w:pPr>
        <w:keepNext w:val="0"/>
        <w:keepLines w:val="0"/>
        <w:pageBreakBefore w:val="0"/>
        <w:widowControl w:val="0"/>
        <w:numPr>
          <w:ilvl w:val="0"/>
          <w:numId w:val="0"/>
        </w:numPr>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val="en-US" w:eastAsia="zh-CN"/>
        </w:rPr>
        <w:t>5、</w:t>
      </w:r>
      <w:r>
        <w:rPr>
          <w:rFonts w:hint="eastAsia" w:ascii="宋体" w:hAnsi="宋体" w:eastAsia="宋体" w:cs="Times New Roman"/>
          <w:color w:val="auto"/>
          <w:highlight w:val="none"/>
          <w:lang w:eastAsia="zh-CN"/>
        </w:rPr>
        <w:t>综合评分：</w:t>
      </w:r>
    </w:p>
    <w:p w14:paraId="543F0F27">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经磋商确定最终采购需求和提交最后报价的供应商后，由磋商小组采用综合评分法对提交最后报价的供应商的响应文件和最后报价进行综合评分。采购文件中没有规定的评审标准不得作为评审依据。评审时，磋商小组各成员应当独立对每个有效的响应文件进行评价、打分，然后汇总每个供应商每项评分因素的得分。供应商的综合得分等于全体磋商小组打分的算术平均值。</w:t>
      </w:r>
    </w:p>
    <w:p w14:paraId="7962B1B4">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磋商小组应当根据综合评分情况，按照评审得分由高到低顺序推荐3名成交候选供应商，并编写评审报告。评审得分相同的，按照最后报价得分由高到低的顺序推荐。成交后成交供应商不得分包，严禁转包。</w:t>
      </w:r>
    </w:p>
    <w:p w14:paraId="6696A74F">
      <w:pPr>
        <w:keepNext w:val="0"/>
        <w:keepLines w:val="0"/>
        <w:pageBreakBefore w:val="0"/>
        <w:widowControl w:val="0"/>
        <w:numPr>
          <w:ilvl w:val="0"/>
          <w:numId w:val="0"/>
        </w:numPr>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6、</w:t>
      </w:r>
      <w:r>
        <w:rPr>
          <w:rFonts w:hint="eastAsia" w:ascii="宋体" w:hAnsi="宋体" w:eastAsia="宋体" w:cs="Times New Roman"/>
          <w:color w:val="auto"/>
          <w:highlight w:val="none"/>
        </w:rPr>
        <w:t>供应商最终有效报价的认定：</w:t>
      </w:r>
    </w:p>
    <w:p w14:paraId="7CC79BD1">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所有供应商禁止低于成本价、恶意竞争，如发现明显低于成本价的经磋商小组认定作无效处理。</w:t>
      </w:r>
    </w:p>
    <w:p w14:paraId="65F503EE">
      <w:pPr>
        <w:keepNext w:val="0"/>
        <w:keepLines w:val="0"/>
        <w:pageBreakBefore w:val="0"/>
        <w:widowControl w:val="0"/>
        <w:numPr>
          <w:ilvl w:val="0"/>
          <w:numId w:val="0"/>
        </w:numPr>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val="en-US" w:eastAsia="zh-CN"/>
        </w:rPr>
        <w:t>7、</w:t>
      </w:r>
      <w:r>
        <w:rPr>
          <w:rFonts w:hint="eastAsia" w:ascii="宋体" w:hAnsi="宋体" w:eastAsia="宋体" w:cs="Times New Roman"/>
          <w:color w:val="auto"/>
          <w:highlight w:val="none"/>
        </w:rPr>
        <w:t>报价</w:t>
      </w:r>
      <w:r>
        <w:rPr>
          <w:rFonts w:hint="eastAsia" w:ascii="宋体" w:hAnsi="宋体" w:eastAsia="宋体" w:cs="Times New Roman"/>
          <w:color w:val="auto"/>
          <w:highlight w:val="none"/>
          <w:lang w:eastAsia="zh-CN"/>
        </w:rPr>
        <w:t>修正：</w:t>
      </w:r>
    </w:p>
    <w:p w14:paraId="2A790621">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供应商报价有算术错误的，磋商小组成员按以下原则进行修正：</w:t>
      </w:r>
    </w:p>
    <w:p w14:paraId="79805814">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（一）响应文件中开标一览表（报价表）内容与响应文件中相应内容不一致的，以开标一览表（报价表）为准；</w:t>
      </w:r>
    </w:p>
    <w:p w14:paraId="79E830FA">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（二）大写金额和小写金额不一致的，以大写金额为准；</w:t>
      </w:r>
    </w:p>
    <w:p w14:paraId="53953D7C">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（三）单价金额小数点或者百分比有明显错位的，以开标一览表的总价为准，并修改单价；</w:t>
      </w:r>
    </w:p>
    <w:p w14:paraId="18678479">
      <w:pPr>
        <w:keepNext w:val="0"/>
        <w:keepLines w:val="0"/>
        <w:pageBreakBefore w:val="0"/>
        <w:widowControl w:val="0"/>
        <w:tabs>
          <w:tab w:val="left" w:pos="0"/>
          <w:tab w:val="left" w:pos="180"/>
          <w:tab w:val="left" w:pos="36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（四）总价金额与按单价汇总金额不一致的，以单价金额计算结果为准。</w:t>
      </w:r>
    </w:p>
    <w:p w14:paraId="3A895664">
      <w:pPr>
        <w:spacing w:line="520" w:lineRule="exact"/>
        <w:ind w:firstLine="422" w:firstLineChars="176"/>
        <w:rPr>
          <w:rFonts w:ascii="宋体" w:hAnsi="宋体"/>
          <w:color w:val="auto"/>
          <w:highlight w:val="none"/>
        </w:rPr>
      </w:pPr>
      <w:r>
        <w:rPr>
          <w:rFonts w:hint="eastAsia" w:ascii="宋体" w:hAnsi="宋体" w:eastAsia="宋体" w:cs="Times New Roman"/>
          <w:color w:val="auto"/>
          <w:highlight w:val="none"/>
        </w:rPr>
        <w:t>同时出现两种以上不一致的，按照前款规定的顺序修正。修正后的报价经供应商确认后产生约束力，供应商不确认的，其报价无效。</w:t>
      </w:r>
    </w:p>
    <w:p w14:paraId="199E389D">
      <w:pPr>
        <w:numPr>
          <w:ilvl w:val="0"/>
          <w:numId w:val="0"/>
        </w:numPr>
        <w:spacing w:line="460" w:lineRule="exact"/>
        <w:rPr>
          <w:rFonts w:ascii="宋体" w:hAnsi="宋体"/>
          <w:b/>
          <w:snapToGrid w:val="0"/>
          <w:color w:val="auto"/>
          <w:kern w:val="0"/>
          <w:highlight w:val="none"/>
        </w:rPr>
      </w:pPr>
      <w:r>
        <w:rPr>
          <w:rFonts w:hint="eastAsia" w:ascii="宋体" w:hAnsi="宋体"/>
          <w:b/>
          <w:snapToGrid w:val="0"/>
          <w:color w:val="auto"/>
          <w:kern w:val="0"/>
          <w:highlight w:val="none"/>
          <w:lang w:val="en-US" w:eastAsia="zh-CN"/>
        </w:rPr>
        <w:t>8、</w:t>
      </w:r>
      <w:r>
        <w:rPr>
          <w:rFonts w:hint="eastAsia" w:ascii="宋体" w:hAnsi="宋体"/>
          <w:b/>
          <w:snapToGrid w:val="0"/>
          <w:color w:val="auto"/>
          <w:kern w:val="0"/>
          <w:highlight w:val="none"/>
        </w:rPr>
        <w:t>评分细则：</w:t>
      </w:r>
    </w:p>
    <w:tbl>
      <w:tblPr>
        <w:tblStyle w:val="17"/>
        <w:tblW w:w="94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8"/>
        <w:gridCol w:w="1147"/>
        <w:gridCol w:w="7388"/>
      </w:tblGrid>
      <w:tr w14:paraId="467F6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2035" w:type="dxa"/>
            <w:gridSpan w:val="2"/>
            <w:tcBorders>
              <w:top w:val="single" w:color="auto" w:sz="4" w:space="0"/>
              <w:left w:val="single" w:color="auto" w:sz="4" w:space="0"/>
              <w:bottom w:val="single" w:color="auto" w:sz="4" w:space="0"/>
              <w:right w:val="single" w:color="auto" w:sz="4" w:space="0"/>
            </w:tcBorders>
            <w:noWrap w:val="0"/>
            <w:vAlign w:val="center"/>
          </w:tcPr>
          <w:p w14:paraId="6D55FC22">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项目及分值</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7F605959">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评分标准</w:t>
            </w:r>
          </w:p>
        </w:tc>
      </w:tr>
      <w:tr w14:paraId="2026F0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2035" w:type="dxa"/>
            <w:gridSpan w:val="2"/>
            <w:tcBorders>
              <w:top w:val="single" w:color="auto" w:sz="4" w:space="0"/>
              <w:left w:val="single" w:color="auto" w:sz="4" w:space="0"/>
              <w:bottom w:val="single" w:color="auto" w:sz="4" w:space="0"/>
              <w:right w:val="single" w:color="auto" w:sz="4" w:space="0"/>
            </w:tcBorders>
            <w:noWrap w:val="0"/>
            <w:vAlign w:val="center"/>
          </w:tcPr>
          <w:p w14:paraId="41D247FA">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报价分</w:t>
            </w:r>
          </w:p>
          <w:p w14:paraId="6EB1C410">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0分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2941DC8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olor w:val="auto"/>
                <w:sz w:val="24"/>
                <w:szCs w:val="24"/>
                <w:highlight w:val="none"/>
              </w:rPr>
              <w:t>满足磋商文件要求且最后报价最低的供应商的价格为磋商基准价，其价格分为满分。其他供应商的价格分统一按照下列公式计算：</w:t>
            </w:r>
            <w:r>
              <w:rPr>
                <w:rFonts w:hint="eastAsia" w:ascii="宋体" w:hAnsi="宋体"/>
                <w:b/>
                <w:color w:val="auto"/>
                <w:sz w:val="24"/>
                <w:szCs w:val="24"/>
                <w:highlight w:val="none"/>
              </w:rPr>
              <w:t>磋商报价得分</w:t>
            </w:r>
            <w:r>
              <w:rPr>
                <w:rFonts w:ascii="宋体" w:hAnsi="宋体"/>
                <w:b/>
                <w:color w:val="auto"/>
                <w:sz w:val="24"/>
                <w:szCs w:val="24"/>
                <w:highlight w:val="none"/>
              </w:rPr>
              <w:t>=(</w:t>
            </w:r>
            <w:r>
              <w:rPr>
                <w:rFonts w:hint="eastAsia" w:ascii="宋体" w:hAnsi="宋体"/>
                <w:b/>
                <w:color w:val="auto"/>
                <w:sz w:val="24"/>
                <w:szCs w:val="24"/>
                <w:highlight w:val="none"/>
              </w:rPr>
              <w:t>磋商基准价</w:t>
            </w:r>
            <w:r>
              <w:rPr>
                <w:rFonts w:ascii="宋体" w:hAnsi="宋体"/>
                <w:b/>
                <w:color w:val="auto"/>
                <w:sz w:val="24"/>
                <w:szCs w:val="24"/>
                <w:highlight w:val="none"/>
              </w:rPr>
              <w:t>/</w:t>
            </w:r>
            <w:r>
              <w:rPr>
                <w:rFonts w:hint="eastAsia" w:ascii="宋体" w:hAnsi="宋体"/>
                <w:b/>
                <w:color w:val="auto"/>
                <w:sz w:val="24"/>
                <w:szCs w:val="24"/>
                <w:highlight w:val="none"/>
              </w:rPr>
              <w:t>最后磋商报价</w:t>
            </w:r>
            <w:r>
              <w:rPr>
                <w:rFonts w:ascii="宋体" w:hAnsi="宋体"/>
                <w:b/>
                <w:color w:val="auto"/>
                <w:sz w:val="24"/>
                <w:szCs w:val="24"/>
                <w:highlight w:val="none"/>
              </w:rPr>
              <w:t>)</w:t>
            </w:r>
            <w:r>
              <w:rPr>
                <w:rFonts w:hint="eastAsia" w:ascii="宋体" w:hAnsi="宋体"/>
                <w:b/>
                <w:color w:val="auto"/>
                <w:sz w:val="24"/>
                <w:szCs w:val="24"/>
                <w:highlight w:val="none"/>
              </w:rPr>
              <w:t>×价格权值（</w:t>
            </w:r>
            <w:r>
              <w:rPr>
                <w:rFonts w:hint="eastAsia" w:ascii="宋体" w:hAnsi="宋体"/>
                <w:b/>
                <w:color w:val="auto"/>
                <w:sz w:val="24"/>
                <w:szCs w:val="24"/>
                <w:highlight w:val="none"/>
                <w:lang w:val="en-US" w:eastAsia="zh-CN"/>
              </w:rPr>
              <w:t>30</w:t>
            </w:r>
            <w:r>
              <w:rPr>
                <w:rFonts w:ascii="宋体" w:hAnsi="宋体"/>
                <w:b/>
                <w:color w:val="auto"/>
                <w:sz w:val="24"/>
                <w:szCs w:val="24"/>
                <w:highlight w:val="none"/>
              </w:rPr>
              <w:t>%</w:t>
            </w:r>
            <w:r>
              <w:rPr>
                <w:rFonts w:hint="eastAsia" w:ascii="宋体" w:hAnsi="宋体"/>
                <w:b/>
                <w:color w:val="auto"/>
                <w:sz w:val="24"/>
                <w:szCs w:val="24"/>
                <w:highlight w:val="none"/>
              </w:rPr>
              <w:t>）×</w:t>
            </w:r>
            <w:r>
              <w:rPr>
                <w:rFonts w:ascii="宋体" w:hAnsi="宋体"/>
                <w:b/>
                <w:color w:val="auto"/>
                <w:sz w:val="24"/>
                <w:szCs w:val="24"/>
                <w:highlight w:val="none"/>
              </w:rPr>
              <w:t>100</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 xml:space="preserve"> </w:t>
            </w:r>
          </w:p>
        </w:tc>
      </w:tr>
      <w:tr w14:paraId="1B8C0D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2035" w:type="dxa"/>
            <w:gridSpan w:val="2"/>
            <w:tcBorders>
              <w:top w:val="single" w:color="auto" w:sz="4" w:space="0"/>
              <w:left w:val="single" w:color="auto" w:sz="4" w:space="0"/>
              <w:bottom w:val="single" w:color="auto" w:sz="4" w:space="0"/>
              <w:right w:val="single" w:color="auto" w:sz="4" w:space="0"/>
            </w:tcBorders>
            <w:noWrap w:val="0"/>
            <w:vAlign w:val="center"/>
          </w:tcPr>
          <w:p w14:paraId="49F13C18">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产品技术参数响应（</w:t>
            </w:r>
            <w:r>
              <w:rPr>
                <w:rFonts w:hint="eastAsia" w:cs="宋体"/>
                <w:color w:val="auto"/>
                <w:kern w:val="2"/>
                <w:sz w:val="24"/>
                <w:szCs w:val="24"/>
                <w:highlight w:val="none"/>
                <w:lang w:val="en-US" w:eastAsia="zh-CN" w:bidi="ar-SA"/>
              </w:rPr>
              <w:t>24</w:t>
            </w:r>
            <w:r>
              <w:rPr>
                <w:rFonts w:hint="eastAsia" w:ascii="宋体" w:hAnsi="宋体" w:eastAsia="宋体" w:cs="宋体"/>
                <w:color w:val="auto"/>
                <w:kern w:val="2"/>
                <w:sz w:val="24"/>
                <w:szCs w:val="24"/>
                <w:highlight w:val="none"/>
                <w:lang w:val="en-US" w:eastAsia="zh-CN" w:bidi="ar-SA"/>
              </w:rPr>
              <w:t>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75894AC1">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w:t>
            </w:r>
            <w:r>
              <w:rPr>
                <w:rFonts w:hint="eastAsia" w:cs="宋体"/>
                <w:color w:val="auto"/>
                <w:kern w:val="2"/>
                <w:sz w:val="24"/>
                <w:szCs w:val="24"/>
                <w:highlight w:val="none"/>
                <w:lang w:val="en-US" w:eastAsia="zh-CN" w:bidi="ar-SA"/>
              </w:rPr>
              <w:t>磋商文件</w:t>
            </w:r>
            <w:r>
              <w:rPr>
                <w:rFonts w:hint="eastAsia" w:ascii="宋体" w:hAnsi="宋体" w:eastAsia="宋体" w:cs="宋体"/>
                <w:color w:val="auto"/>
                <w:kern w:val="2"/>
                <w:sz w:val="24"/>
                <w:szCs w:val="24"/>
                <w:highlight w:val="none"/>
                <w:lang w:val="en-US" w:eastAsia="zh-CN" w:bidi="ar-SA"/>
              </w:rPr>
              <w:t>详细技术要求，对</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提供的技术偏离表及技术支持资料进行逐条对比，根据货物功能、质量、详细配置、技术性能指标的响应或偏离情况进行评价，完全响应</w:t>
            </w:r>
            <w:r>
              <w:rPr>
                <w:rFonts w:hint="eastAsia" w:cs="宋体"/>
                <w:color w:val="auto"/>
                <w:kern w:val="2"/>
                <w:sz w:val="24"/>
                <w:szCs w:val="24"/>
                <w:highlight w:val="none"/>
                <w:lang w:val="en-US" w:eastAsia="zh-CN" w:bidi="ar-SA"/>
              </w:rPr>
              <w:t>磋商文件</w:t>
            </w:r>
            <w:r>
              <w:rPr>
                <w:rFonts w:hint="eastAsia" w:ascii="宋体" w:hAnsi="宋体" w:eastAsia="宋体" w:cs="宋体"/>
                <w:color w:val="auto"/>
                <w:kern w:val="2"/>
                <w:sz w:val="24"/>
                <w:szCs w:val="24"/>
                <w:highlight w:val="none"/>
                <w:lang w:val="en-US" w:eastAsia="zh-CN" w:bidi="ar-SA"/>
              </w:rPr>
              <w:t>要求的，得满分</w:t>
            </w:r>
            <w:r>
              <w:rPr>
                <w:rFonts w:hint="eastAsia" w:cs="宋体"/>
                <w:color w:val="auto"/>
                <w:kern w:val="2"/>
                <w:sz w:val="24"/>
                <w:szCs w:val="24"/>
                <w:highlight w:val="none"/>
                <w:lang w:val="en-US" w:eastAsia="zh-CN" w:bidi="ar-SA"/>
              </w:rPr>
              <w:t>24</w:t>
            </w:r>
            <w:r>
              <w:rPr>
                <w:rFonts w:hint="eastAsia" w:ascii="宋体" w:hAnsi="宋体" w:eastAsia="宋体" w:cs="宋体"/>
                <w:color w:val="auto"/>
                <w:kern w:val="2"/>
                <w:sz w:val="24"/>
                <w:szCs w:val="24"/>
                <w:highlight w:val="none"/>
                <w:lang w:val="en-US" w:eastAsia="zh-CN" w:bidi="ar-SA"/>
              </w:rPr>
              <w:t>分。每有一项不满足或不响应扣1分，扣完为止。</w:t>
            </w:r>
          </w:p>
          <w:p w14:paraId="4E8C5C3A">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须据实提供技术参数，不得虚假应标，否则后果自负。</w:t>
            </w:r>
          </w:p>
          <w:p w14:paraId="30CF7A56">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如所报产品中“</w:t>
            </w:r>
            <w:r>
              <w:rPr>
                <w:rFonts w:hint="eastAsia" w:ascii="宋体" w:hAnsi="宋体" w:eastAsia="宋体" w:cs="宋体"/>
                <w:color w:val="auto"/>
                <w:sz w:val="24"/>
                <w:szCs w:val="24"/>
                <w:highlight w:val="none"/>
              </w:rPr>
              <w:t>★</w:t>
            </w:r>
            <w:r>
              <w:rPr>
                <w:rFonts w:hint="eastAsia" w:ascii="宋体" w:hAnsi="宋体" w:eastAsia="宋体" w:cs="宋体"/>
                <w:color w:val="auto"/>
                <w:kern w:val="2"/>
                <w:sz w:val="24"/>
                <w:szCs w:val="24"/>
                <w:highlight w:val="none"/>
                <w:lang w:val="en-US" w:eastAsia="zh-CN" w:bidi="ar-SA"/>
              </w:rPr>
              <w:t>”号技术参数为负偏离或不满足、不响应，则其</w:t>
            </w:r>
            <w:r>
              <w:rPr>
                <w:rFonts w:hint="eastAsia" w:cs="宋体"/>
                <w:color w:val="auto"/>
                <w:kern w:val="2"/>
                <w:sz w:val="24"/>
                <w:szCs w:val="24"/>
                <w:highlight w:val="none"/>
                <w:lang w:val="en-US" w:eastAsia="zh-CN" w:bidi="ar-SA"/>
              </w:rPr>
              <w:t>响应文件</w:t>
            </w:r>
            <w:r>
              <w:rPr>
                <w:rFonts w:hint="eastAsia" w:ascii="宋体" w:hAnsi="宋体" w:eastAsia="宋体" w:cs="宋体"/>
                <w:color w:val="auto"/>
                <w:kern w:val="2"/>
                <w:sz w:val="24"/>
                <w:szCs w:val="24"/>
                <w:highlight w:val="none"/>
                <w:lang w:val="en-US" w:eastAsia="zh-CN" w:bidi="ar-SA"/>
              </w:rPr>
              <w:t>无效。</w:t>
            </w:r>
          </w:p>
        </w:tc>
      </w:tr>
      <w:tr w14:paraId="26034D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888" w:type="dxa"/>
            <w:vMerge w:val="restart"/>
            <w:tcBorders>
              <w:top w:val="single" w:color="auto" w:sz="4" w:space="0"/>
              <w:left w:val="single" w:color="auto" w:sz="4" w:space="0"/>
              <w:right w:val="single" w:color="auto" w:sz="4" w:space="0"/>
            </w:tcBorders>
            <w:noWrap w:val="0"/>
            <w:vAlign w:val="center"/>
          </w:tcPr>
          <w:p w14:paraId="5EB4D36F">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技术部分（</w:t>
            </w:r>
            <w:r>
              <w:rPr>
                <w:rFonts w:hint="eastAsia" w:ascii="宋体" w:hAnsi="宋体" w:cs="宋体"/>
                <w:color w:val="auto"/>
                <w:kern w:val="2"/>
                <w:sz w:val="24"/>
                <w:szCs w:val="24"/>
                <w:highlight w:val="none"/>
                <w:lang w:val="en-US" w:eastAsia="zh-CN" w:bidi="ar-SA"/>
              </w:rPr>
              <w:t>42</w:t>
            </w:r>
            <w:r>
              <w:rPr>
                <w:rFonts w:hint="eastAsia" w:ascii="宋体" w:hAnsi="宋体" w:eastAsia="宋体" w:cs="宋体"/>
                <w:color w:val="auto"/>
                <w:kern w:val="2"/>
                <w:sz w:val="24"/>
                <w:szCs w:val="24"/>
                <w:highlight w:val="none"/>
                <w:lang w:val="en-US" w:eastAsia="zh-CN" w:bidi="ar-SA"/>
              </w:rPr>
              <w:t>分）</w:t>
            </w:r>
          </w:p>
        </w:tc>
        <w:tc>
          <w:tcPr>
            <w:tcW w:w="1147" w:type="dxa"/>
            <w:tcBorders>
              <w:top w:val="single" w:color="auto" w:sz="4" w:space="0"/>
              <w:left w:val="single" w:color="auto" w:sz="4" w:space="0"/>
              <w:right w:val="single" w:color="auto" w:sz="4" w:space="0"/>
            </w:tcBorders>
            <w:noWrap w:val="0"/>
            <w:vAlign w:val="center"/>
          </w:tcPr>
          <w:p w14:paraId="2B8142E2">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设备质量和性能（15分）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2E2C88F4">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1、结合所投货物操作的方便性、易维护性、稳定性进行评分，</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p w14:paraId="078F0EC9">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2、根据提供的产品是否符合本项目使用安全性进行评分，</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p w14:paraId="481DB013">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3、对所报产品的应用运行、技术流程、应用技术支持、技术效能、使用寿命等等进行评分，</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宋体"/>
                <w:color w:val="auto"/>
                <w:kern w:val="2"/>
                <w:sz w:val="24"/>
                <w:szCs w:val="24"/>
                <w:highlight w:val="none"/>
                <w:lang w:val="en-US" w:eastAsia="zh-CN" w:bidi="ar-SA"/>
              </w:rPr>
              <w:t>。</w:t>
            </w:r>
          </w:p>
          <w:p w14:paraId="0454C230">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4、根据产品制造工艺水平、材质情况等进行评分，</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p w14:paraId="15FBAA5D">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5、根据所报货物使用功能齐全程度进行综合评定，</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tc>
      </w:tr>
      <w:tr w14:paraId="5DAA93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888" w:type="dxa"/>
            <w:vMerge w:val="continue"/>
            <w:tcBorders>
              <w:left w:val="single" w:color="auto" w:sz="4" w:space="0"/>
              <w:right w:val="single" w:color="auto" w:sz="4" w:space="0"/>
            </w:tcBorders>
            <w:noWrap w:val="0"/>
            <w:vAlign w:val="center"/>
          </w:tcPr>
          <w:p w14:paraId="78CEEA6C">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28824600">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售后服务方案（</w:t>
            </w:r>
            <w:r>
              <w:rPr>
                <w:rFonts w:hint="eastAsia" w:ascii="宋体" w:hAnsi="宋体" w:cs="宋体"/>
                <w:color w:val="auto"/>
                <w:kern w:val="2"/>
                <w:sz w:val="24"/>
                <w:szCs w:val="24"/>
                <w:highlight w:val="none"/>
                <w:lang w:val="en-US" w:eastAsia="zh-CN" w:bidi="ar-SA"/>
              </w:rPr>
              <w:t>12</w:t>
            </w:r>
            <w:r>
              <w:rPr>
                <w:rFonts w:hint="eastAsia" w:ascii="宋体" w:hAnsi="宋体" w:eastAsia="宋体" w:cs="宋体"/>
                <w:color w:val="auto"/>
                <w:kern w:val="2"/>
                <w:sz w:val="24"/>
                <w:szCs w:val="24"/>
                <w:highlight w:val="none"/>
                <w:lang w:val="en-US" w:eastAsia="zh-CN" w:bidi="ar-SA"/>
              </w:rPr>
              <w:t>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1FC3E42D">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1、根据提供的供货时间、售后服务措施评审，对各</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的响应情况、售后服务措施（包含但不限于故障响应时间、故障维修维护处理时间、备品备件是否齐全）进行综合评审</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p w14:paraId="37AAD1E6">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2、根据</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配备的售后技术服务人员的工作年限及经验、技术能力等进行综合综合评审</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w:t>
            </w:r>
          </w:p>
          <w:p w14:paraId="6D56E425">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3、根据</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在质保期内提供的质保内容和范围进行综合评审</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p w14:paraId="2F986D0B">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4、根据投标人提供的故障响应时间、故障维修维护处理时间综合</w:t>
            </w:r>
            <w:r>
              <w:rPr>
                <w:rFonts w:hint="eastAsia" w:ascii="宋体" w:hAnsi="宋体" w:cs="Times New Roman"/>
                <w:color w:val="auto"/>
                <w:kern w:val="2"/>
                <w:sz w:val="24"/>
                <w:szCs w:val="24"/>
                <w:highlight w:val="none"/>
                <w:lang w:val="en-US" w:eastAsia="zh-CN" w:bidi="ar-SA"/>
              </w:rPr>
              <w:t>评</w:t>
            </w:r>
            <w:r>
              <w:rPr>
                <w:rFonts w:hint="eastAsia" w:ascii="宋体" w:hAnsi="宋体" w:eastAsia="宋体" w:cs="Times New Roman"/>
                <w:color w:val="auto"/>
                <w:kern w:val="2"/>
                <w:sz w:val="24"/>
                <w:szCs w:val="24"/>
                <w:highlight w:val="none"/>
                <w:lang w:val="en-US" w:eastAsia="zh-CN" w:bidi="ar-SA"/>
              </w:rPr>
              <w:t>审，</w:t>
            </w:r>
            <w:r>
              <w:rPr>
                <w:rFonts w:hint="eastAsia" w:ascii="宋体" w:hAnsi="宋体" w:cs="Times New Roman"/>
                <w:color w:val="auto"/>
                <w:kern w:val="2"/>
                <w:sz w:val="24"/>
                <w:szCs w:val="24"/>
                <w:highlight w:val="none"/>
                <w:lang w:val="en-US" w:eastAsia="zh-CN" w:bidi="ar-SA"/>
              </w:rPr>
              <w:t>在</w:t>
            </w:r>
            <w:r>
              <w:rPr>
                <w:rFonts w:hint="eastAsia" w:ascii="宋体" w:hAnsi="宋体" w:eastAsia="宋体" w:cs="Times New Roman"/>
                <w:color w:val="auto"/>
                <w:kern w:val="2"/>
                <w:sz w:val="24"/>
                <w:szCs w:val="24"/>
                <w:highlight w:val="none"/>
                <w:lang w:val="en-US" w:eastAsia="zh-CN" w:bidi="ar-SA"/>
              </w:rPr>
              <w:t>服务响应是否及时，维修维护成本优惠是否合理，备品备件是否齐全，质量保证体系详细、合理、切合实际</w:t>
            </w:r>
            <w:r>
              <w:rPr>
                <w:rFonts w:hint="eastAsia" w:ascii="宋体" w:hAnsi="宋体" w:cs="Times New Roman"/>
                <w:color w:val="auto"/>
                <w:kern w:val="2"/>
                <w:sz w:val="24"/>
                <w:szCs w:val="24"/>
                <w:highlight w:val="none"/>
                <w:lang w:val="en-US" w:eastAsia="zh-CN" w:bidi="ar-SA"/>
              </w:rPr>
              <w:t>等方面进行评审，</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tc>
      </w:tr>
      <w:tr w14:paraId="5FBCA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888" w:type="dxa"/>
            <w:vMerge w:val="continue"/>
            <w:tcBorders>
              <w:left w:val="single" w:color="auto" w:sz="4" w:space="0"/>
              <w:right w:val="single" w:color="auto" w:sz="4" w:space="0"/>
            </w:tcBorders>
            <w:noWrap w:val="0"/>
            <w:vAlign w:val="center"/>
          </w:tcPr>
          <w:p w14:paraId="5906B45E">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685A447C">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培训方案（3分）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2EE0C0C0">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提供的技术及安装人员配置及培训方案；提供技术培训，培训方案完整具体且根据项目实际情况有针对性，承诺能够保证操作人员熟练使用，技术能力满足项目需求，</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tc>
      </w:tr>
      <w:tr w14:paraId="7ABEA3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888" w:type="dxa"/>
            <w:vMerge w:val="continue"/>
            <w:tcBorders>
              <w:left w:val="single" w:color="auto" w:sz="4" w:space="0"/>
              <w:right w:val="single" w:color="auto" w:sz="4" w:space="0"/>
            </w:tcBorders>
            <w:noWrap w:val="0"/>
            <w:vAlign w:val="center"/>
          </w:tcPr>
          <w:p w14:paraId="28CC95BE">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6CB3E4AB">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安装调试方案（6分）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5F66BE43">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1、具有完善的供货组织实施方案，供货、配送等供货计划内容完整，符合项目需求，</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p w14:paraId="5F9D375B">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2、有针对本项目的详细安装调试方案、技术保障措施评审，根据提供的安装调试方案进行综合评审；</w:t>
            </w:r>
            <w:r>
              <w:rPr>
                <w:rFonts w:hint="eastAsia" w:ascii="宋体" w:hAnsi="宋体" w:cs="宋体"/>
                <w:color w:val="auto"/>
                <w:kern w:val="2"/>
                <w:sz w:val="24"/>
                <w:szCs w:val="24"/>
                <w:highlight w:val="none"/>
                <w:lang w:val="en-US" w:eastAsia="zh-CN" w:bidi="ar-SA"/>
              </w:rPr>
              <w:t>根据</w:t>
            </w:r>
            <w:r>
              <w:rPr>
                <w:rFonts w:hint="eastAsia" w:ascii="宋体" w:hAnsi="宋体" w:eastAsia="宋体" w:cs="宋体"/>
                <w:color w:val="auto"/>
                <w:kern w:val="2"/>
                <w:sz w:val="24"/>
                <w:szCs w:val="24"/>
                <w:highlight w:val="none"/>
                <w:lang w:val="en-US" w:eastAsia="zh-CN" w:bidi="ar-SA"/>
              </w:rPr>
              <w:t>安装调试方案详细程度、流程是否清晰合理</w:t>
            </w:r>
            <w:r>
              <w:rPr>
                <w:rFonts w:hint="eastAsia" w:ascii="宋体" w:hAnsi="宋体" w:cs="宋体"/>
                <w:color w:val="auto"/>
                <w:kern w:val="2"/>
                <w:sz w:val="24"/>
                <w:szCs w:val="24"/>
                <w:highlight w:val="none"/>
                <w:lang w:val="en-US" w:eastAsia="zh-CN" w:bidi="ar-SA"/>
              </w:rPr>
              <w:t>等方面进行打分，本项最高得3分，每存在一处不足或瑕疵（瑕疵指与本项目采购标的无关或内容简单或前后不一致或逻辑错误或无实质性内容等）或弱势项最高减0.5分，减完为止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tc>
      </w:tr>
      <w:tr w14:paraId="5273A8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888" w:type="dxa"/>
            <w:vMerge w:val="continue"/>
            <w:tcBorders>
              <w:left w:val="single" w:color="auto" w:sz="4" w:space="0"/>
              <w:right w:val="single" w:color="auto" w:sz="4" w:space="0"/>
            </w:tcBorders>
            <w:noWrap w:val="0"/>
            <w:vAlign w:val="center"/>
          </w:tcPr>
          <w:p w14:paraId="3D81B704">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55967B35">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管理方案（3分）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00755E0C">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根据使用期间能源管理、废弃物处置方案等内容进行综合评价，方案是否完整、切实可行，描述是否完整合理</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tc>
      </w:tr>
      <w:tr w14:paraId="2F8C0E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888" w:type="dxa"/>
            <w:vMerge w:val="continue"/>
            <w:tcBorders>
              <w:left w:val="single" w:color="auto" w:sz="4" w:space="0"/>
              <w:bottom w:val="single" w:color="auto" w:sz="4" w:space="0"/>
              <w:right w:val="single" w:color="auto" w:sz="4" w:space="0"/>
            </w:tcBorders>
            <w:noWrap w:val="0"/>
            <w:vAlign w:val="center"/>
          </w:tcPr>
          <w:p w14:paraId="3B207650">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5AF84E14">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验收方案（3分）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4C5E1710">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根据验收方案内容进行综合评价，方案是否完整、切实可行，描述是否完整合理</w:t>
            </w:r>
            <w:r>
              <w:rPr>
                <w:rFonts w:hint="eastAsia" w:ascii="宋体" w:hAnsi="宋体" w:cs="宋体"/>
                <w:color w:val="auto"/>
                <w:kern w:val="2"/>
                <w:sz w:val="24"/>
                <w:szCs w:val="24"/>
                <w:highlight w:val="none"/>
                <w:lang w:val="en-US" w:eastAsia="zh-CN" w:bidi="ar-SA"/>
              </w:rPr>
              <w:t>，本项最高得3分，每存在一处不足或瑕疵（瑕疵指与本项目采购标的无关或内容简单或前后不一致或逻辑错误或无实质性内容等）或弱势项最高减0.5分，减完为止</w:t>
            </w:r>
            <w:r>
              <w:rPr>
                <w:rFonts w:hint="eastAsia" w:ascii="宋体" w:hAnsi="宋体" w:eastAsia="宋体" w:cs="Times New Roman"/>
                <w:color w:val="auto"/>
                <w:kern w:val="2"/>
                <w:sz w:val="24"/>
                <w:szCs w:val="24"/>
                <w:highlight w:val="none"/>
                <w:lang w:val="en-US" w:eastAsia="zh-CN" w:bidi="ar-SA"/>
              </w:rPr>
              <w:t>。</w:t>
            </w:r>
          </w:p>
        </w:tc>
      </w:tr>
      <w:tr w14:paraId="71385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 w:hRule="atLeast"/>
          <w:jc w:val="center"/>
        </w:trPr>
        <w:tc>
          <w:tcPr>
            <w:tcW w:w="2035" w:type="dxa"/>
            <w:gridSpan w:val="2"/>
            <w:tcBorders>
              <w:top w:val="single" w:color="auto" w:sz="4" w:space="0"/>
              <w:left w:val="single" w:color="auto" w:sz="4" w:space="0"/>
              <w:bottom w:val="single" w:color="auto" w:sz="4" w:space="0"/>
              <w:right w:val="single" w:color="auto" w:sz="4" w:space="0"/>
            </w:tcBorders>
            <w:noWrap w:val="0"/>
            <w:vAlign w:val="center"/>
          </w:tcPr>
          <w:p w14:paraId="5385E390">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业绩得分（4分）</w:t>
            </w:r>
          </w:p>
        </w:tc>
        <w:tc>
          <w:tcPr>
            <w:tcW w:w="7388" w:type="dxa"/>
            <w:tcBorders>
              <w:top w:val="single" w:color="auto" w:sz="4" w:space="0"/>
              <w:left w:val="single" w:color="auto" w:sz="4" w:space="0"/>
              <w:bottom w:val="single" w:color="auto" w:sz="4" w:space="0"/>
              <w:right w:val="single" w:color="auto" w:sz="4" w:space="0"/>
            </w:tcBorders>
            <w:noWrap w:val="0"/>
            <w:vAlign w:val="center"/>
          </w:tcPr>
          <w:p w14:paraId="6FF827B7">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或生产商自 202</w:t>
            </w:r>
            <w:r>
              <w:rPr>
                <w:rFonts w:hint="eastAsia"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 年 1 月 1 日以来（以合同签订时间为准）的</w:t>
            </w:r>
            <w:r>
              <w:rPr>
                <w:rFonts w:hint="eastAsia" w:ascii="宋体" w:hAnsi="宋体" w:cs="宋体"/>
                <w:color w:val="auto"/>
                <w:kern w:val="2"/>
                <w:sz w:val="24"/>
                <w:szCs w:val="24"/>
                <w:highlight w:val="none"/>
                <w:lang w:val="en-US" w:eastAsia="zh-CN" w:bidi="ar-SA"/>
              </w:rPr>
              <w:t>所投</w:t>
            </w:r>
            <w:r>
              <w:rPr>
                <w:rFonts w:hint="eastAsia" w:ascii="宋体" w:hAnsi="宋体" w:eastAsia="宋体" w:cs="宋体"/>
                <w:color w:val="auto"/>
                <w:kern w:val="2"/>
                <w:sz w:val="24"/>
                <w:szCs w:val="24"/>
                <w:highlight w:val="none"/>
                <w:lang w:val="en-US" w:eastAsia="zh-CN" w:bidi="ar-SA"/>
              </w:rPr>
              <w:t>医疗设备业绩，每有一个得2分，最高得4分。</w:t>
            </w:r>
          </w:p>
          <w:p w14:paraId="3C81B915">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注：（1）业绩以合同签订时间为准，若合同中未注明签订时间不予计分。（2）需将合同原件彩色扫描件上传至电子标书相应模块，否则不得分。</w:t>
            </w:r>
          </w:p>
        </w:tc>
      </w:tr>
    </w:tbl>
    <w:p w14:paraId="755C5DE6">
      <w:pPr>
        <w:spacing w:line="460" w:lineRule="exact"/>
        <w:ind w:firstLine="472" w:firstLineChars="196"/>
        <w:rPr>
          <w:rFonts w:ascii="宋体" w:hAnsi="宋体"/>
          <w:b/>
          <w:color w:val="auto"/>
          <w:highlight w:val="none"/>
        </w:rPr>
      </w:pPr>
      <w:r>
        <w:rPr>
          <w:rFonts w:hint="eastAsia" w:ascii="宋体" w:hAnsi="宋体"/>
          <w:b/>
          <w:color w:val="auto"/>
          <w:highlight w:val="none"/>
        </w:rPr>
        <w:t>注：技术标打分项在系统内应与评审办法逐条对应设置，供应商逐条对应制作文件，对于空白的项，统一打0分。</w:t>
      </w:r>
    </w:p>
    <w:p w14:paraId="123ED9AB">
      <w:pPr>
        <w:spacing w:line="460" w:lineRule="exact"/>
        <w:ind w:firstLine="424" w:firstLineChars="176"/>
        <w:rPr>
          <w:rFonts w:ascii="宋体" w:hAnsi="宋体"/>
          <w:b/>
          <w:bCs/>
          <w:color w:val="auto"/>
          <w:highlight w:val="none"/>
        </w:rPr>
      </w:pPr>
      <w:r>
        <w:rPr>
          <w:rFonts w:hint="eastAsia" w:ascii="宋体" w:hAnsi="宋体"/>
          <w:b/>
          <w:bCs/>
          <w:color w:val="auto"/>
          <w:highlight w:val="none"/>
        </w:rPr>
        <w:t>政策优惠说明：</w:t>
      </w:r>
    </w:p>
    <w:p w14:paraId="2811B6DE">
      <w:pPr>
        <w:spacing w:line="520" w:lineRule="exact"/>
        <w:ind w:firstLine="424" w:firstLineChars="176"/>
        <w:rPr>
          <w:rFonts w:hint="eastAsia" w:ascii="宋体" w:hAnsi="宋体"/>
          <w:b/>
          <w:bCs/>
          <w:color w:val="auto"/>
          <w:highlight w:val="none"/>
        </w:rPr>
      </w:pPr>
      <w:r>
        <w:rPr>
          <w:rFonts w:hint="eastAsia" w:ascii="宋体" w:hAnsi="宋体"/>
          <w:b/>
          <w:bCs/>
          <w:color w:val="auto"/>
          <w:highlight w:val="none"/>
        </w:rPr>
        <w:t>（1）监狱企业、残疾人福利性单位视同小型、微型企业，价格扣除比例等有关事宜，详见供应商须知前附表。小微企业价格扣除比例等有关事宜，详见投标人须知前附表。</w:t>
      </w:r>
    </w:p>
    <w:p w14:paraId="54FD16FD">
      <w:pPr>
        <w:spacing w:line="520" w:lineRule="exact"/>
        <w:ind w:firstLine="424" w:firstLineChars="176"/>
        <w:rPr>
          <w:rFonts w:hint="eastAsia" w:ascii="宋体" w:hAnsi="宋体"/>
          <w:b/>
          <w:bCs/>
          <w:color w:val="auto"/>
          <w:highlight w:val="none"/>
        </w:rPr>
      </w:pPr>
      <w:r>
        <w:rPr>
          <w:rFonts w:hint="eastAsia" w:ascii="宋体" w:hAnsi="宋体"/>
          <w:b/>
          <w:bCs/>
          <w:color w:val="auto"/>
          <w:highlight w:val="none"/>
        </w:rPr>
        <w:t>投标人既是监狱企业，又属小型企业或微型企业或残疾人福利性单位的不重复折扣。【本项目面向</w:t>
      </w:r>
      <w:r>
        <w:rPr>
          <w:rFonts w:hint="eastAsia" w:ascii="宋体" w:hAnsi="宋体"/>
          <w:b/>
          <w:bCs/>
          <w:color w:val="auto"/>
          <w:highlight w:val="none"/>
          <w:lang w:val="en-US" w:eastAsia="zh-CN"/>
        </w:rPr>
        <w:t>中小</w:t>
      </w:r>
      <w:r>
        <w:rPr>
          <w:rFonts w:hint="eastAsia" w:ascii="宋体" w:hAnsi="宋体"/>
          <w:b/>
          <w:bCs/>
          <w:color w:val="auto"/>
          <w:highlight w:val="none"/>
        </w:rPr>
        <w:t>企业采购，不再执行价格评审优惠政策】</w:t>
      </w:r>
    </w:p>
    <w:p w14:paraId="09EFBF93">
      <w:pPr>
        <w:spacing w:line="520" w:lineRule="exact"/>
        <w:ind w:firstLine="424" w:firstLineChars="176"/>
        <w:rPr>
          <w:rFonts w:ascii="宋体" w:hAnsi="宋体"/>
          <w:b/>
          <w:bCs/>
          <w:color w:val="auto"/>
          <w:highlight w:val="none"/>
        </w:rPr>
      </w:pPr>
      <w:r>
        <w:rPr>
          <w:rFonts w:hint="eastAsia" w:ascii="宋体" w:hAnsi="宋体"/>
          <w:b/>
          <w:bCs/>
          <w:color w:val="auto"/>
          <w:highlight w:val="none"/>
        </w:rPr>
        <w:t>（2）对环境标志产品和节能产品评审加分：</w:t>
      </w:r>
    </w:p>
    <w:p w14:paraId="26EA16A9">
      <w:pPr>
        <w:spacing w:line="520" w:lineRule="exact"/>
        <w:ind w:firstLine="424" w:firstLineChars="176"/>
        <w:rPr>
          <w:rFonts w:ascii="宋体" w:hAnsi="宋体"/>
          <w:b/>
          <w:bCs/>
          <w:color w:val="auto"/>
          <w:highlight w:val="none"/>
        </w:rPr>
      </w:pPr>
      <w:r>
        <w:rPr>
          <w:rFonts w:hint="eastAsia" w:ascii="宋体" w:hAnsi="宋体"/>
          <w:b/>
          <w:bCs/>
          <w:color w:val="auto"/>
          <w:highlight w:val="none"/>
        </w:rPr>
        <w:t>①在价格评标项中，对节能、环境标志产品分别给予价格评标总分值的</w:t>
      </w:r>
      <w:r>
        <w:rPr>
          <w:rFonts w:hint="eastAsia" w:ascii="宋体" w:hAnsi="宋体"/>
          <w:b/>
          <w:bCs/>
          <w:color w:val="auto"/>
          <w:highlight w:val="none"/>
          <w:lang w:val="en-US" w:eastAsia="zh-CN"/>
        </w:rPr>
        <w:t>5</w:t>
      </w:r>
      <w:r>
        <w:rPr>
          <w:rFonts w:hint="eastAsia" w:ascii="宋体" w:hAnsi="宋体"/>
          <w:b/>
          <w:bCs/>
          <w:color w:val="auto"/>
          <w:highlight w:val="none"/>
        </w:rPr>
        <w:t>%的加分；</w:t>
      </w:r>
    </w:p>
    <w:p w14:paraId="180C3192">
      <w:pPr>
        <w:spacing w:line="520" w:lineRule="exact"/>
        <w:ind w:firstLine="424" w:firstLineChars="176"/>
        <w:rPr>
          <w:rFonts w:ascii="宋体" w:hAnsi="宋体"/>
          <w:b/>
          <w:bCs/>
          <w:color w:val="auto"/>
          <w:highlight w:val="none"/>
        </w:rPr>
      </w:pPr>
      <w:r>
        <w:rPr>
          <w:rFonts w:hint="eastAsia" w:ascii="宋体" w:hAnsi="宋体"/>
          <w:b/>
          <w:bCs/>
          <w:color w:val="auto"/>
          <w:highlight w:val="none"/>
        </w:rPr>
        <w:t>②在技术评标项中，对节能、环境标志产品分别给予技术评标总分值的</w:t>
      </w:r>
      <w:r>
        <w:rPr>
          <w:rFonts w:hint="eastAsia" w:ascii="宋体" w:hAnsi="宋体"/>
          <w:b/>
          <w:bCs/>
          <w:color w:val="auto"/>
          <w:highlight w:val="none"/>
          <w:lang w:val="en-US" w:eastAsia="zh-CN"/>
        </w:rPr>
        <w:t>5</w:t>
      </w:r>
      <w:r>
        <w:rPr>
          <w:rFonts w:hint="eastAsia" w:ascii="宋体" w:hAnsi="宋体"/>
          <w:b/>
          <w:bCs/>
          <w:color w:val="auto"/>
          <w:highlight w:val="none"/>
        </w:rPr>
        <w:t>%的加分。</w:t>
      </w:r>
    </w:p>
    <w:p w14:paraId="2ECED5D3">
      <w:pPr>
        <w:spacing w:line="520" w:lineRule="exact"/>
        <w:ind w:firstLine="424" w:firstLineChars="176"/>
        <w:rPr>
          <w:rFonts w:ascii="宋体" w:hAnsi="宋体"/>
          <w:b/>
          <w:bCs/>
          <w:color w:val="auto"/>
          <w:highlight w:val="none"/>
        </w:rPr>
      </w:pPr>
      <w:r>
        <w:rPr>
          <w:rFonts w:hint="eastAsia" w:ascii="宋体" w:hAnsi="宋体"/>
          <w:b/>
          <w:bCs/>
          <w:color w:val="auto"/>
          <w:highlight w:val="none"/>
        </w:rPr>
        <w:t>产品既是环境标志产品，又是节能产品的均予加分，其中节能产品加分时不含强制节能产品。</w:t>
      </w:r>
    </w:p>
    <w:p w14:paraId="26C232FA">
      <w:pPr>
        <w:spacing w:line="520" w:lineRule="exact"/>
        <w:ind w:firstLine="424" w:firstLineChars="176"/>
        <w:rPr>
          <w:rFonts w:ascii="宋体" w:hAnsi="宋体"/>
          <w:b/>
          <w:bCs/>
          <w:color w:val="auto"/>
          <w:highlight w:val="none"/>
        </w:rPr>
      </w:pPr>
      <w:r>
        <w:rPr>
          <w:rFonts w:hint="eastAsia" w:ascii="宋体" w:hAnsi="宋体"/>
          <w:b/>
          <w:bCs/>
          <w:color w:val="auto"/>
          <w:highlight w:val="none"/>
        </w:rPr>
        <w:t>最终得分=综合得分+对环境标志产品和节能产品加分。</w:t>
      </w:r>
    </w:p>
    <w:p w14:paraId="34C51724">
      <w:pPr>
        <w:spacing w:line="520" w:lineRule="exact"/>
        <w:ind w:firstLine="424" w:firstLineChars="176"/>
        <w:rPr>
          <w:rFonts w:ascii="宋体" w:hAnsi="宋体"/>
          <w:b/>
          <w:bCs/>
          <w:color w:val="auto"/>
          <w:highlight w:val="none"/>
        </w:rPr>
      </w:pPr>
      <w:r>
        <w:rPr>
          <w:rFonts w:hint="eastAsia" w:ascii="宋体" w:hAnsi="宋体"/>
          <w:b/>
          <w:bCs/>
          <w:color w:val="auto"/>
          <w:highlight w:val="none"/>
        </w:rPr>
        <w:t>（3）在农副产品采购时，同等条件下优先采购来自全国贫困县的产品。在物业服务采购时，同等条件下来自全国贫困县的供应商优先成交。</w:t>
      </w:r>
    </w:p>
    <w:p w14:paraId="6262D735">
      <w:pPr>
        <w:spacing w:line="500" w:lineRule="exact"/>
        <w:rPr>
          <w:rFonts w:ascii="宋体" w:hAnsi="宋体"/>
          <w:b/>
          <w:color w:val="auto"/>
          <w:highlight w:val="none"/>
          <w:shd w:val="clear" w:color="auto" w:fill="FFFFFF"/>
        </w:rPr>
      </w:pPr>
      <w:r>
        <w:rPr>
          <w:rFonts w:hint="eastAsia" w:ascii="宋体" w:hAnsi="宋体"/>
          <w:b/>
          <w:color w:val="auto"/>
          <w:highlight w:val="none"/>
          <w:shd w:val="clear" w:color="auto" w:fill="FFFFFF"/>
        </w:rPr>
        <w:t>九、禁止供应商串通或以不正当手段谋取成交，如出现以下情形将依法追究法律责任。</w:t>
      </w:r>
    </w:p>
    <w:p w14:paraId="7A39B367">
      <w:pPr>
        <w:spacing w:line="500" w:lineRule="exact"/>
        <w:rPr>
          <w:rFonts w:ascii="宋体" w:hAnsi="宋体"/>
          <w:b/>
          <w:color w:val="auto"/>
          <w:highlight w:val="none"/>
        </w:rPr>
      </w:pPr>
      <w:r>
        <w:rPr>
          <w:rFonts w:hint="eastAsia" w:ascii="宋体" w:hAnsi="宋体"/>
          <w:b/>
          <w:color w:val="auto"/>
          <w:highlight w:val="none"/>
        </w:rPr>
        <w:t>（一）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5F4E7D6">
      <w:pPr>
        <w:spacing w:line="500" w:lineRule="exact"/>
        <w:ind w:firstLine="424" w:firstLineChars="177"/>
        <w:rPr>
          <w:rFonts w:ascii="宋体" w:hAnsi="宋体"/>
          <w:color w:val="auto"/>
          <w:highlight w:val="none"/>
        </w:rPr>
      </w:pPr>
      <w:r>
        <w:rPr>
          <w:rFonts w:hint="eastAsia" w:ascii="宋体" w:hAnsi="宋体"/>
          <w:color w:val="auto"/>
          <w:highlight w:val="none"/>
        </w:rPr>
        <w:t>1、提供虚假材料谋取中标、成交的；</w:t>
      </w:r>
    </w:p>
    <w:p w14:paraId="73A84316">
      <w:pPr>
        <w:spacing w:line="500" w:lineRule="exact"/>
        <w:ind w:firstLine="422" w:firstLineChars="176"/>
        <w:rPr>
          <w:rFonts w:ascii="宋体" w:hAnsi="宋体"/>
          <w:color w:val="auto"/>
          <w:highlight w:val="none"/>
        </w:rPr>
      </w:pPr>
      <w:r>
        <w:rPr>
          <w:rFonts w:hint="eastAsia" w:ascii="宋体" w:hAnsi="宋体"/>
          <w:color w:val="auto"/>
          <w:highlight w:val="none"/>
        </w:rPr>
        <w:t>2、采取不正当手段诋毁、排挤其他供应商的；</w:t>
      </w:r>
    </w:p>
    <w:p w14:paraId="1828DE72">
      <w:pPr>
        <w:spacing w:line="500" w:lineRule="exact"/>
        <w:ind w:firstLine="422" w:firstLineChars="176"/>
        <w:rPr>
          <w:rFonts w:ascii="宋体" w:hAnsi="宋体"/>
          <w:color w:val="auto"/>
          <w:highlight w:val="none"/>
        </w:rPr>
      </w:pPr>
      <w:r>
        <w:rPr>
          <w:rFonts w:hint="eastAsia" w:ascii="宋体" w:hAnsi="宋体"/>
          <w:color w:val="auto"/>
          <w:highlight w:val="none"/>
        </w:rPr>
        <w:t>3、与采购人、其他供应商或者采购代理机构恶意串通的；</w:t>
      </w:r>
    </w:p>
    <w:p w14:paraId="336E8E3C">
      <w:pPr>
        <w:spacing w:line="500" w:lineRule="exact"/>
        <w:ind w:firstLine="422" w:firstLineChars="176"/>
        <w:rPr>
          <w:rFonts w:ascii="宋体" w:hAnsi="宋体"/>
          <w:color w:val="auto"/>
          <w:highlight w:val="none"/>
        </w:rPr>
      </w:pPr>
      <w:r>
        <w:rPr>
          <w:rFonts w:hint="eastAsia" w:ascii="宋体" w:hAnsi="宋体"/>
          <w:color w:val="auto"/>
          <w:highlight w:val="none"/>
        </w:rPr>
        <w:t>4、向采购人、采购代理机构行贿或者提供其他不正当利益的；</w:t>
      </w:r>
    </w:p>
    <w:p w14:paraId="0B50F7C0">
      <w:pPr>
        <w:spacing w:line="500" w:lineRule="exact"/>
        <w:ind w:firstLine="422" w:firstLineChars="176"/>
        <w:rPr>
          <w:rFonts w:ascii="宋体" w:hAnsi="宋体"/>
          <w:color w:val="auto"/>
          <w:highlight w:val="none"/>
        </w:rPr>
      </w:pPr>
      <w:r>
        <w:rPr>
          <w:rFonts w:hint="eastAsia" w:ascii="宋体" w:hAnsi="宋体"/>
          <w:color w:val="auto"/>
          <w:highlight w:val="none"/>
        </w:rPr>
        <w:t>5、在采购过程中与采购人进行协商谈判的；</w:t>
      </w:r>
    </w:p>
    <w:p w14:paraId="050965BF">
      <w:pPr>
        <w:spacing w:line="500" w:lineRule="exact"/>
        <w:ind w:firstLine="422" w:firstLineChars="176"/>
        <w:rPr>
          <w:rFonts w:ascii="宋体" w:hAnsi="宋体"/>
          <w:color w:val="auto"/>
          <w:highlight w:val="none"/>
        </w:rPr>
      </w:pPr>
      <w:r>
        <w:rPr>
          <w:rFonts w:hint="eastAsia" w:ascii="宋体" w:hAnsi="宋体"/>
          <w:color w:val="auto"/>
          <w:highlight w:val="none"/>
        </w:rPr>
        <w:t>6、拒绝有关部门监督检查或者提供虚假情况的。</w:t>
      </w:r>
    </w:p>
    <w:p w14:paraId="0072D41F">
      <w:pPr>
        <w:spacing w:line="500" w:lineRule="exact"/>
        <w:ind w:firstLine="422" w:firstLineChars="176"/>
        <w:rPr>
          <w:rFonts w:ascii="宋体" w:hAnsi="宋体"/>
          <w:color w:val="auto"/>
          <w:highlight w:val="none"/>
        </w:rPr>
      </w:pPr>
      <w:r>
        <w:rPr>
          <w:rFonts w:hint="eastAsia" w:ascii="宋体" w:hAnsi="宋体"/>
          <w:color w:val="auto"/>
          <w:highlight w:val="none"/>
        </w:rPr>
        <w:t>7、成交后无正当理由拒不与采购人签订政府采购合同；</w:t>
      </w:r>
    </w:p>
    <w:p w14:paraId="295E4E76">
      <w:pPr>
        <w:spacing w:line="500" w:lineRule="exact"/>
        <w:ind w:firstLine="422" w:firstLineChars="176"/>
        <w:rPr>
          <w:rFonts w:ascii="宋体" w:hAnsi="宋体"/>
          <w:color w:val="auto"/>
          <w:highlight w:val="none"/>
        </w:rPr>
      </w:pPr>
      <w:r>
        <w:rPr>
          <w:rFonts w:hint="eastAsia" w:ascii="宋体" w:hAnsi="宋体"/>
          <w:color w:val="auto"/>
          <w:highlight w:val="none"/>
        </w:rPr>
        <w:t>8、未按照采购文件确定的事项签订政府采购合同；</w:t>
      </w:r>
    </w:p>
    <w:p w14:paraId="11F2FE91">
      <w:pPr>
        <w:spacing w:line="500" w:lineRule="exact"/>
        <w:ind w:firstLine="422" w:firstLineChars="176"/>
        <w:rPr>
          <w:rFonts w:ascii="宋体" w:hAnsi="宋体"/>
          <w:color w:val="auto"/>
          <w:highlight w:val="none"/>
        </w:rPr>
      </w:pPr>
      <w:r>
        <w:rPr>
          <w:rFonts w:hint="eastAsia" w:ascii="宋体" w:hAnsi="宋体"/>
          <w:color w:val="auto"/>
          <w:highlight w:val="none"/>
        </w:rPr>
        <w:t>9、将政府采购合同转包；</w:t>
      </w:r>
    </w:p>
    <w:p w14:paraId="08E27518">
      <w:pPr>
        <w:spacing w:line="500" w:lineRule="exact"/>
        <w:ind w:firstLine="422" w:firstLineChars="176"/>
        <w:rPr>
          <w:rFonts w:ascii="宋体" w:hAnsi="宋体"/>
          <w:color w:val="auto"/>
          <w:highlight w:val="none"/>
        </w:rPr>
      </w:pPr>
      <w:r>
        <w:rPr>
          <w:rFonts w:hint="eastAsia" w:ascii="宋体" w:hAnsi="宋体"/>
          <w:color w:val="auto"/>
          <w:highlight w:val="none"/>
        </w:rPr>
        <w:t>10、擅自变更、中止或者终止政府采购合同。</w:t>
      </w:r>
    </w:p>
    <w:p w14:paraId="544CCA1F">
      <w:pPr>
        <w:spacing w:line="500" w:lineRule="exact"/>
        <w:rPr>
          <w:rFonts w:ascii="宋体" w:hAnsi="宋体"/>
          <w:b/>
          <w:color w:val="auto"/>
          <w:highlight w:val="none"/>
        </w:rPr>
      </w:pPr>
      <w:r>
        <w:rPr>
          <w:rFonts w:hint="eastAsia" w:ascii="宋体" w:hAnsi="宋体"/>
          <w:b/>
          <w:color w:val="auto"/>
          <w:highlight w:val="none"/>
        </w:rPr>
        <w:t>（二）供应商捏造事实、提供虚假材料或者以非法手段取得证明材料进行投诉的，由财政部门列入不良行为记录名单，禁止其1至3年内参加政府采购活动。</w:t>
      </w:r>
      <w:r>
        <w:rPr>
          <w:rFonts w:hint="eastAsia" w:ascii="宋体" w:hAnsi="宋体"/>
          <w:b/>
          <w:color w:val="auto"/>
          <w:highlight w:val="none"/>
        </w:rPr>
        <w:br w:type="textWrapping"/>
      </w:r>
      <w:r>
        <w:rPr>
          <w:rFonts w:hint="eastAsia" w:ascii="宋体" w:hAnsi="宋体"/>
          <w:b/>
          <w:bCs/>
          <w:color w:val="auto"/>
          <w:highlight w:val="none"/>
        </w:rPr>
        <w:t>（三）</w:t>
      </w:r>
      <w:r>
        <w:rPr>
          <w:rFonts w:hint="eastAsia" w:ascii="宋体" w:hAnsi="宋体"/>
          <w:b/>
          <w:color w:val="auto"/>
          <w:highlight w:val="none"/>
        </w:rPr>
        <w:t>有下列情形之一的，属于恶意串通，对供应商依法追究法律责任：</w:t>
      </w:r>
    </w:p>
    <w:p w14:paraId="1F05F80F">
      <w:pPr>
        <w:spacing w:line="500" w:lineRule="exact"/>
        <w:ind w:firstLine="422" w:firstLineChars="176"/>
        <w:rPr>
          <w:rFonts w:ascii="宋体" w:hAnsi="宋体"/>
          <w:color w:val="auto"/>
          <w:highlight w:val="none"/>
        </w:rPr>
      </w:pPr>
      <w:r>
        <w:rPr>
          <w:rFonts w:hint="eastAsia" w:ascii="宋体" w:hAnsi="宋体"/>
          <w:color w:val="auto"/>
          <w:highlight w:val="none"/>
        </w:rPr>
        <w:t>1、供应商直接或者间接从采购人或者采购代理机构处获得其他供应商的相关情况并修改其响应文件；</w:t>
      </w:r>
    </w:p>
    <w:p w14:paraId="755F8782">
      <w:pPr>
        <w:spacing w:line="500" w:lineRule="exact"/>
        <w:ind w:firstLine="422" w:firstLineChars="176"/>
        <w:rPr>
          <w:rFonts w:ascii="宋体" w:hAnsi="宋体"/>
          <w:color w:val="auto"/>
          <w:highlight w:val="none"/>
        </w:rPr>
      </w:pPr>
      <w:r>
        <w:rPr>
          <w:rFonts w:hint="eastAsia" w:ascii="宋体" w:hAnsi="宋体"/>
          <w:color w:val="auto"/>
          <w:highlight w:val="none"/>
        </w:rPr>
        <w:t>2、供应商按照采购人或者采购代理机构的授意撤换、修改响应文件；</w:t>
      </w:r>
    </w:p>
    <w:p w14:paraId="0D0EDD83">
      <w:pPr>
        <w:spacing w:line="500" w:lineRule="exact"/>
        <w:ind w:firstLine="422" w:firstLineChars="176"/>
        <w:rPr>
          <w:rFonts w:ascii="宋体" w:hAnsi="宋体"/>
          <w:color w:val="auto"/>
          <w:highlight w:val="none"/>
        </w:rPr>
      </w:pPr>
      <w:r>
        <w:rPr>
          <w:rFonts w:hint="eastAsia" w:ascii="宋体" w:hAnsi="宋体"/>
          <w:color w:val="auto"/>
          <w:highlight w:val="none"/>
        </w:rPr>
        <w:t>3、供应商之间协商报价、技术方案等响应文件的实质性内容；</w:t>
      </w:r>
    </w:p>
    <w:p w14:paraId="37D72765">
      <w:pPr>
        <w:spacing w:line="500" w:lineRule="exact"/>
        <w:ind w:firstLine="422" w:firstLineChars="176"/>
        <w:rPr>
          <w:rFonts w:ascii="宋体" w:hAnsi="宋体"/>
          <w:color w:val="auto"/>
          <w:highlight w:val="none"/>
        </w:rPr>
      </w:pPr>
      <w:r>
        <w:rPr>
          <w:rFonts w:hint="eastAsia" w:ascii="宋体" w:hAnsi="宋体"/>
          <w:color w:val="auto"/>
          <w:highlight w:val="none"/>
        </w:rPr>
        <w:t>4、属于同一集团、协会、商会等组织成员的供应商按照该组织要求协同参加政府采购活动；</w:t>
      </w:r>
    </w:p>
    <w:p w14:paraId="421BE9E7">
      <w:pPr>
        <w:spacing w:line="500" w:lineRule="exact"/>
        <w:ind w:firstLine="422" w:firstLineChars="176"/>
        <w:rPr>
          <w:rFonts w:ascii="宋体" w:hAnsi="宋体"/>
          <w:color w:val="auto"/>
          <w:highlight w:val="none"/>
        </w:rPr>
      </w:pPr>
      <w:r>
        <w:rPr>
          <w:rFonts w:hint="eastAsia" w:ascii="宋体" w:hAnsi="宋体"/>
          <w:color w:val="auto"/>
          <w:highlight w:val="none"/>
        </w:rPr>
        <w:t>5、供应商之间事先约定由某一特定供应商成交；</w:t>
      </w:r>
    </w:p>
    <w:p w14:paraId="261828A6">
      <w:pPr>
        <w:spacing w:line="500" w:lineRule="exact"/>
        <w:ind w:firstLine="422" w:firstLineChars="176"/>
        <w:rPr>
          <w:rFonts w:ascii="宋体" w:hAnsi="宋体"/>
          <w:color w:val="auto"/>
          <w:highlight w:val="none"/>
        </w:rPr>
      </w:pPr>
      <w:r>
        <w:rPr>
          <w:rFonts w:hint="eastAsia" w:ascii="宋体" w:hAnsi="宋体"/>
          <w:color w:val="auto"/>
          <w:highlight w:val="none"/>
        </w:rPr>
        <w:t>6、供应商之间商定部分供应商放弃参加政府采购活动或者放弃成交；</w:t>
      </w:r>
    </w:p>
    <w:p w14:paraId="477CBCA6">
      <w:pPr>
        <w:spacing w:line="500" w:lineRule="exact"/>
        <w:ind w:firstLine="422" w:firstLineChars="176"/>
        <w:rPr>
          <w:rFonts w:ascii="宋体" w:hAnsi="宋体"/>
          <w:color w:val="auto"/>
          <w:highlight w:val="none"/>
          <w:shd w:val="clear" w:color="auto" w:fill="FFFFFF"/>
        </w:rPr>
      </w:pPr>
      <w:r>
        <w:rPr>
          <w:rFonts w:hint="eastAsia" w:ascii="宋体" w:hAnsi="宋体"/>
          <w:color w:val="auto"/>
          <w:highlight w:val="none"/>
        </w:rPr>
        <w:t>7、供应商与采购人或者采购代理机构之间、供应商相互之间，为谋求特定供应商成交或者排斥其他供应商的其他串通行为。</w:t>
      </w:r>
    </w:p>
    <w:p w14:paraId="75646F38">
      <w:pPr>
        <w:tabs>
          <w:tab w:val="left" w:pos="180"/>
        </w:tabs>
        <w:spacing w:line="500" w:lineRule="exact"/>
        <w:rPr>
          <w:rFonts w:ascii="宋体" w:hAnsi="宋体"/>
          <w:b/>
          <w:color w:val="auto"/>
          <w:highlight w:val="none"/>
        </w:rPr>
      </w:pPr>
      <w:r>
        <w:rPr>
          <w:rFonts w:hint="eastAsia" w:ascii="宋体" w:hAnsi="宋体"/>
          <w:b/>
          <w:color w:val="auto"/>
          <w:highlight w:val="none"/>
        </w:rPr>
        <w:t>（四）有下列情形之一的，视为供应商相互串通报价：</w:t>
      </w:r>
    </w:p>
    <w:p w14:paraId="2811641E">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1、不同供应商的响应文件由同一单位或者个人编制；</w:t>
      </w:r>
    </w:p>
    <w:p w14:paraId="32C706FA">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2、不同供应商委托同一单位或者个人办理相关事宜；</w:t>
      </w:r>
    </w:p>
    <w:p w14:paraId="68E83CE2">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3、不同供应商的响应文件载明的项目管理成员为同一人；</w:t>
      </w:r>
    </w:p>
    <w:p w14:paraId="2ACC055C">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4、不同供应商的响应文件异常一致或者报价呈规律性差异；</w:t>
      </w:r>
    </w:p>
    <w:p w14:paraId="76499530">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5、不同供应商的响应文件相互混装；</w:t>
      </w:r>
    </w:p>
    <w:p w14:paraId="5C4830C7">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6、重要说明：在清标中发现以下问题均视为涉嫌串通投标，作响应文件无效处理。</w:t>
      </w:r>
    </w:p>
    <w:p w14:paraId="6C4B5A35">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（1）响应文件制作机器码一致；</w:t>
      </w:r>
    </w:p>
    <w:p w14:paraId="1F91A569">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（2）响应文件创建标识码一致；</w:t>
      </w:r>
    </w:p>
    <w:p w14:paraId="3A7F7A6E">
      <w:pPr>
        <w:tabs>
          <w:tab w:val="left" w:pos="180"/>
        </w:tabs>
        <w:spacing w:line="500" w:lineRule="exact"/>
        <w:ind w:firstLine="422" w:firstLineChars="176"/>
        <w:rPr>
          <w:rFonts w:ascii="宋体" w:hAnsi="宋体"/>
          <w:color w:val="auto"/>
          <w:highlight w:val="none"/>
        </w:rPr>
      </w:pPr>
      <w:r>
        <w:rPr>
          <w:rFonts w:hint="eastAsia" w:ascii="宋体" w:hAnsi="宋体"/>
          <w:color w:val="auto"/>
          <w:highlight w:val="none"/>
        </w:rPr>
        <w:t>（3）使用的造价软件加密锁号一致。</w:t>
      </w:r>
    </w:p>
    <w:p w14:paraId="36C3170D">
      <w:pPr>
        <w:tabs>
          <w:tab w:val="left" w:pos="180"/>
        </w:tabs>
        <w:spacing w:line="500" w:lineRule="exact"/>
        <w:rPr>
          <w:rFonts w:ascii="宋体" w:hAnsi="宋体"/>
          <w:color w:val="auto"/>
          <w:highlight w:val="none"/>
        </w:rPr>
      </w:pPr>
      <w:r>
        <w:rPr>
          <w:rFonts w:hint="eastAsia" w:ascii="宋体" w:hAnsi="宋体"/>
          <w:b/>
          <w:color w:val="auto"/>
          <w:highlight w:val="none"/>
        </w:rPr>
        <w:t>（五）</w:t>
      </w:r>
      <w:r>
        <w:rPr>
          <w:rFonts w:hint="eastAsia" w:ascii="宋体" w:hAnsi="宋体"/>
          <w:color w:val="auto"/>
          <w:highlight w:val="none"/>
        </w:rPr>
        <w:t>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780B3AF2">
      <w:pPr>
        <w:tabs>
          <w:tab w:val="left" w:pos="180"/>
        </w:tabs>
        <w:spacing w:line="500" w:lineRule="exact"/>
        <w:rPr>
          <w:rFonts w:ascii="宋体" w:hAnsi="宋体"/>
          <w:color w:val="auto"/>
          <w:highlight w:val="none"/>
        </w:rPr>
      </w:pPr>
      <w:r>
        <w:rPr>
          <w:rFonts w:hint="eastAsia" w:ascii="宋体" w:hAnsi="宋体"/>
          <w:color w:val="auto"/>
          <w:highlight w:val="none"/>
        </w:rPr>
        <w:t>采购人或者采购代理机构不得通过对样品进行检测、对供应商进行考察等方式改变评审结果。</w:t>
      </w:r>
    </w:p>
    <w:p w14:paraId="12873A4C">
      <w:pPr>
        <w:tabs>
          <w:tab w:val="left" w:pos="180"/>
        </w:tabs>
        <w:spacing w:line="500" w:lineRule="exact"/>
        <w:rPr>
          <w:rFonts w:ascii="宋体" w:hAnsi="宋体"/>
          <w:color w:val="auto"/>
          <w:highlight w:val="none"/>
        </w:rPr>
      </w:pPr>
      <w:r>
        <w:rPr>
          <w:rFonts w:hint="eastAsia" w:ascii="宋体" w:hAnsi="宋体"/>
          <w:b/>
          <w:bCs/>
          <w:color w:val="auto"/>
          <w:highlight w:val="none"/>
        </w:rPr>
        <w:t>十、</w:t>
      </w:r>
      <w:r>
        <w:rPr>
          <w:rFonts w:hint="eastAsia" w:ascii="宋体" w:hAnsi="宋体"/>
          <w:color w:val="auto"/>
          <w:highlight w:val="none"/>
        </w:rPr>
        <w:t>出现下列情形之一的，采购人或者采购代理机构应当终止竞争性磋商采购活动，发布项目终止公告并说明原因，重新开展采购活动：</w:t>
      </w:r>
    </w:p>
    <w:p w14:paraId="71CCC497">
      <w:pPr>
        <w:tabs>
          <w:tab w:val="left" w:pos="180"/>
        </w:tabs>
        <w:spacing w:line="500" w:lineRule="exact"/>
        <w:rPr>
          <w:rFonts w:ascii="宋体" w:hAnsi="宋体"/>
          <w:color w:val="auto"/>
          <w:highlight w:val="none"/>
        </w:rPr>
      </w:pPr>
      <w:r>
        <w:rPr>
          <w:rFonts w:hint="eastAsia" w:ascii="宋体" w:hAnsi="宋体"/>
          <w:color w:val="auto"/>
          <w:highlight w:val="none"/>
        </w:rPr>
        <w:t>1、因情况变化，不再符合规定的竞争性磋商采购方式适用情形的；</w:t>
      </w:r>
    </w:p>
    <w:p w14:paraId="05950646">
      <w:pPr>
        <w:tabs>
          <w:tab w:val="left" w:pos="180"/>
        </w:tabs>
        <w:spacing w:line="500" w:lineRule="exact"/>
        <w:rPr>
          <w:rFonts w:ascii="宋体" w:hAnsi="宋体"/>
          <w:color w:val="auto"/>
          <w:highlight w:val="none"/>
        </w:rPr>
      </w:pPr>
      <w:r>
        <w:rPr>
          <w:rFonts w:hint="eastAsia" w:ascii="宋体" w:hAnsi="宋体"/>
          <w:color w:val="auto"/>
          <w:highlight w:val="none"/>
        </w:rPr>
        <w:t>2、出现影响采购公正的违法、违规行为的；</w:t>
      </w:r>
    </w:p>
    <w:p w14:paraId="456F9817">
      <w:pPr>
        <w:tabs>
          <w:tab w:val="left" w:pos="180"/>
        </w:tabs>
        <w:spacing w:line="500" w:lineRule="exact"/>
        <w:rPr>
          <w:rFonts w:ascii="宋体" w:hAnsi="宋体"/>
          <w:color w:val="auto"/>
          <w:highlight w:val="none"/>
        </w:rPr>
      </w:pPr>
      <w:r>
        <w:rPr>
          <w:rFonts w:hint="eastAsia" w:ascii="宋体" w:hAnsi="宋体"/>
          <w:color w:val="auto"/>
          <w:highlight w:val="none"/>
        </w:rPr>
        <w:t>3、除法定情形外，在采购过程中符合要求的供应商或者报价未超过采购控制价的供应商不足3家的。</w:t>
      </w:r>
    </w:p>
    <w:p w14:paraId="70324DB9">
      <w:pPr>
        <w:tabs>
          <w:tab w:val="left" w:pos="180"/>
        </w:tabs>
        <w:spacing w:line="500" w:lineRule="exact"/>
        <w:rPr>
          <w:rFonts w:ascii="宋体" w:hAnsi="宋体"/>
          <w:b/>
          <w:color w:val="auto"/>
          <w:highlight w:val="none"/>
        </w:rPr>
      </w:pPr>
      <w:r>
        <w:rPr>
          <w:rFonts w:hint="eastAsia" w:ascii="宋体" w:hAnsi="宋体"/>
          <w:b/>
          <w:color w:val="auto"/>
          <w:highlight w:val="none"/>
        </w:rPr>
        <w:t>十一、评审纪律</w:t>
      </w:r>
    </w:p>
    <w:p w14:paraId="5862ACD7">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（一）评审是采购工作的重要环节，评审工作在磋商小组内独立进行。磋商小组将按照评审原则的要求，公正、平等地对待所有供应商。</w:t>
      </w:r>
    </w:p>
    <w:p w14:paraId="515CA782">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（二）所有评审人员应忠于职守、廉洁自律、秉公办事、不徇私情。</w:t>
      </w:r>
    </w:p>
    <w:p w14:paraId="028B1EAE">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（三）磋商小组不得接受或参加供应商或与其有关的单位、组织或个人的有碍公务的宴请、娱乐等，不得以任何形式弄虚作假。</w:t>
      </w:r>
    </w:p>
    <w:p w14:paraId="38CCB321">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（四）评审期间，磋商小组不得随意出入评审地点、与外界通讯、会客等。</w:t>
      </w:r>
    </w:p>
    <w:p w14:paraId="58D661F2">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（五）在响应文件的审查、澄清、评价和比较以及授予合同的过程中，供应商对采购人、用户及磋商小组其他成员施加影响的任何行为，都将导致被取消磋商资格。</w:t>
      </w:r>
    </w:p>
    <w:p w14:paraId="50534DD9">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（六）为保证成交的公正性，在评审过程中，磋商小组不得与任何供应商或与成交结果有利害关系的人员进行私下接触。在评审工作结束后，凡与评审情况有接触的任何人，不得将评审情况扩散出磋商小组以外。</w:t>
      </w:r>
    </w:p>
    <w:p w14:paraId="5184A3BD">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（七）评审过程中，当发表结论性意见时，先听取专家评委意见，用户评委随后发表意见。</w:t>
      </w:r>
    </w:p>
    <w:p w14:paraId="7CC018E7">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（八）评审结束后，各磋商小组成员应将全部资料整理交至采购代理机构，严禁将评审过程中的任何资料带出评审现场向供应商或其他单位提供。</w:t>
      </w:r>
    </w:p>
    <w:p w14:paraId="6458E055">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（九）采购代理机构与委托方应对磋商小组成员名单、拟邀请的潜在供应商名单、已</w:t>
      </w:r>
      <w:r>
        <w:rPr>
          <w:rFonts w:hint="eastAsia" w:ascii="宋体" w:hAnsi="宋体"/>
          <w:color w:val="auto"/>
          <w:highlight w:val="none"/>
          <w:lang w:eastAsia="zh-CN"/>
        </w:rPr>
        <w:t>获取</w:t>
      </w:r>
      <w:r>
        <w:rPr>
          <w:rFonts w:hint="eastAsia" w:ascii="宋体" w:hAnsi="宋体"/>
          <w:color w:val="auto"/>
          <w:highlight w:val="none"/>
        </w:rPr>
        <w:t>采购文件的潜在供应商名单、评审过程予以保密。</w:t>
      </w:r>
    </w:p>
    <w:p w14:paraId="6FBECAD3">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（十）磋商小组成员以及与评审有关的人员应当对评审情况和评审过程中获悉的国家秘密、商业秘密予以保密。</w:t>
      </w:r>
    </w:p>
    <w:p w14:paraId="4A832945">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（十一）磋商小组成员应当客观、公正地履行职责，遵守职业道德，对所提出的评审意见承担个人责任。</w:t>
      </w:r>
    </w:p>
    <w:p w14:paraId="3E2D25CA">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（十二）评审工作开始前，由工作人员负责保管评委、工作人员的通信工具。</w:t>
      </w:r>
    </w:p>
    <w:p w14:paraId="280891A9">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（十三）在政府采购活动中，采购人员及相关人员与供应商有下列利害关系之一的，应当回避：</w:t>
      </w:r>
    </w:p>
    <w:p w14:paraId="5C2B9E71">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1、参加采购活动前3年内与供应商存在劳动关系；</w:t>
      </w:r>
    </w:p>
    <w:p w14:paraId="4E691A1A">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2、参加采购活动前3年内担任供应商的董事、监事；</w:t>
      </w:r>
    </w:p>
    <w:p w14:paraId="7738BE2F">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3、参加采购活动前3年内是供应商的控股股东或者实际控制人；</w:t>
      </w:r>
    </w:p>
    <w:p w14:paraId="004DC8D0">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4、与供应商的法定代表人或者负责人有夫妻、直系血亲、三代以内旁系血亲或者近姻亲关系；</w:t>
      </w:r>
    </w:p>
    <w:p w14:paraId="78E0FE1C">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5、与供应商有其他可能影响政府采购活动公平、公正进行的关系。</w:t>
      </w:r>
    </w:p>
    <w:p w14:paraId="2AC71C0F">
      <w:pPr>
        <w:adjustRightInd w:val="0"/>
        <w:snapToGrid w:val="0"/>
        <w:spacing w:line="500" w:lineRule="exact"/>
        <w:ind w:firstLine="422" w:firstLineChars="176"/>
        <w:textAlignment w:val="center"/>
        <w:rPr>
          <w:rFonts w:ascii="宋体" w:hAnsi="宋体"/>
          <w:color w:val="auto"/>
          <w:highlight w:val="none"/>
        </w:rPr>
      </w:pPr>
      <w:r>
        <w:rPr>
          <w:rFonts w:hint="eastAsia" w:ascii="宋体" w:hAnsi="宋体"/>
          <w:color w:val="auto"/>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20732281">
      <w:pPr>
        <w:pStyle w:val="10"/>
        <w:spacing w:line="500" w:lineRule="exact"/>
        <w:ind w:firstLine="0" w:firstLineChars="0"/>
        <w:textAlignment w:val="center"/>
        <w:rPr>
          <w:rFonts w:ascii="宋体" w:hAnsi="宋体" w:cs="宋体"/>
          <w:b/>
          <w:color w:val="auto"/>
          <w:sz w:val="24"/>
          <w:szCs w:val="24"/>
          <w:highlight w:val="none"/>
        </w:rPr>
      </w:pPr>
      <w:r>
        <w:rPr>
          <w:rFonts w:hint="eastAsia" w:ascii="宋体" w:hAnsi="宋体" w:cs="宋体"/>
          <w:b/>
          <w:color w:val="auto"/>
          <w:sz w:val="24"/>
          <w:szCs w:val="24"/>
          <w:highlight w:val="none"/>
        </w:rPr>
        <w:t>十二、成交通知书</w:t>
      </w:r>
    </w:p>
    <w:p w14:paraId="11B86AC0">
      <w:pPr>
        <w:pStyle w:val="10"/>
        <w:spacing w:line="500" w:lineRule="exact"/>
        <w:ind w:firstLine="422" w:firstLineChars="176"/>
        <w:textAlignment w:val="center"/>
        <w:rPr>
          <w:rFonts w:ascii="宋体" w:hAnsi="宋体" w:cs="宋体"/>
          <w:color w:val="auto"/>
          <w:sz w:val="24"/>
          <w:szCs w:val="24"/>
          <w:highlight w:val="none"/>
        </w:rPr>
      </w:pPr>
      <w:r>
        <w:rPr>
          <w:rFonts w:hint="eastAsia" w:ascii="宋体" w:hAnsi="宋体" w:cs="宋体"/>
          <w:color w:val="auto"/>
          <w:sz w:val="24"/>
          <w:szCs w:val="24"/>
          <w:highlight w:val="none"/>
        </w:rPr>
        <w:t>采购代理机构应当在评审结束后2个工作日内将评审报告送采购人确认。</w:t>
      </w:r>
    </w:p>
    <w:p w14:paraId="739EB193">
      <w:pPr>
        <w:pStyle w:val="10"/>
        <w:spacing w:line="500" w:lineRule="exact"/>
        <w:ind w:firstLine="422" w:firstLineChars="176"/>
        <w:textAlignment w:val="center"/>
        <w:rPr>
          <w:rFonts w:ascii="宋体" w:hAnsi="宋体" w:cs="宋体"/>
          <w:color w:val="auto"/>
          <w:sz w:val="24"/>
          <w:szCs w:val="24"/>
          <w:highlight w:val="none"/>
        </w:rPr>
      </w:pPr>
      <w:r>
        <w:rPr>
          <w:rFonts w:hint="eastAsia" w:ascii="宋体" w:hAnsi="宋体" w:cs="宋体"/>
          <w:color w:val="auto"/>
          <w:sz w:val="24"/>
          <w:szCs w:val="24"/>
          <w:highlight w:val="none"/>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E43829F">
      <w:pPr>
        <w:pStyle w:val="10"/>
        <w:spacing w:line="500" w:lineRule="exact"/>
        <w:ind w:firstLine="422" w:firstLineChars="176"/>
        <w:textAlignment w:val="center"/>
        <w:rPr>
          <w:rFonts w:ascii="宋体" w:hAnsi="宋体" w:cs="宋体"/>
          <w:b/>
          <w:color w:val="auto"/>
          <w:sz w:val="24"/>
          <w:szCs w:val="24"/>
          <w:highlight w:val="none"/>
        </w:rPr>
      </w:pPr>
      <w:r>
        <w:rPr>
          <w:rFonts w:hint="eastAsia" w:ascii="宋体" w:hAnsi="宋体" w:cs="宋体"/>
          <w:color w:val="auto"/>
          <w:sz w:val="24"/>
          <w:szCs w:val="24"/>
          <w:highlight w:val="none"/>
        </w:rPr>
        <w:t>采购人或者采购代理机构应当在成交供应商确定后2个工作日内，在省级以上财政部门指定的政府采购信息发布媒体上公告成交结果，同时向成交供应商发出成交通知书。</w:t>
      </w:r>
    </w:p>
    <w:p w14:paraId="6EB61BE3">
      <w:pPr>
        <w:pStyle w:val="10"/>
        <w:spacing w:line="500" w:lineRule="exact"/>
        <w:ind w:firstLine="422" w:firstLineChars="176"/>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《成交通知书》将作为签订合同的依据，且是合同的一个组成部分。</w:t>
      </w:r>
    </w:p>
    <w:p w14:paraId="7ABD47C2">
      <w:pPr>
        <w:spacing w:line="500" w:lineRule="exact"/>
        <w:rPr>
          <w:rFonts w:ascii="宋体" w:hAnsi="宋体"/>
          <w:b/>
          <w:color w:val="auto"/>
          <w:highlight w:val="none"/>
        </w:rPr>
      </w:pPr>
      <w:r>
        <w:rPr>
          <w:rFonts w:hint="eastAsia" w:ascii="宋体" w:hAnsi="宋体"/>
          <w:b/>
          <w:color w:val="auto"/>
          <w:highlight w:val="none"/>
        </w:rPr>
        <w:t>十三、签订合同</w:t>
      </w:r>
    </w:p>
    <w:p w14:paraId="539A7E5A">
      <w:pPr>
        <w:pStyle w:val="10"/>
        <w:spacing w:line="460" w:lineRule="exact"/>
        <w:ind w:firstLine="422" w:firstLineChars="176"/>
        <w:textAlignment w:val="center"/>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采购人与成交供应商应当在成交通知书发出之日起10日内，按照磋商文件确定的合同文本以及采购标的、规格型号、采购金额、采购数量、技术和服务要求等事项签订政府采购合同。</w:t>
      </w:r>
    </w:p>
    <w:p w14:paraId="49E5509B">
      <w:pPr>
        <w:pStyle w:val="10"/>
        <w:spacing w:line="460" w:lineRule="exact"/>
        <w:ind w:firstLine="422" w:firstLineChars="176"/>
        <w:textAlignment w:val="center"/>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18259DB7">
      <w:pPr>
        <w:pStyle w:val="10"/>
        <w:spacing w:line="460" w:lineRule="exact"/>
        <w:ind w:firstLine="422" w:firstLineChars="176"/>
        <w:textAlignment w:val="center"/>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rPr>
        <w:t>成交供应商拒绝签订政府采购合同的，采购人可以按照排序由高到低的原则确定其他供应商作为成交供应商并签订政府采购合同，也可以重新开展采购活动。拒绝签订政府采购合同的成交供应商不得参加对该项目重新开展的采购活动。</w:t>
      </w:r>
    </w:p>
    <w:p w14:paraId="36E0CA0C">
      <w:pPr>
        <w:pStyle w:val="10"/>
        <w:spacing w:line="500" w:lineRule="exact"/>
        <w:ind w:firstLine="0" w:firstLineChars="0"/>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十四、质疑投诉：</w:t>
      </w:r>
    </w:p>
    <w:p w14:paraId="674E7766">
      <w:pPr>
        <w:pStyle w:val="10"/>
        <w:spacing w:line="500" w:lineRule="exact"/>
        <w:ind w:firstLine="480"/>
        <w:textAlignment w:val="center"/>
        <w:rPr>
          <w:rFonts w:ascii="宋体" w:hAnsi="宋体" w:cs="宋体"/>
          <w:bCs/>
          <w:color w:val="auto"/>
          <w:sz w:val="24"/>
          <w:szCs w:val="24"/>
          <w:highlight w:val="none"/>
        </w:rPr>
      </w:pPr>
      <w:r>
        <w:rPr>
          <w:rFonts w:hint="eastAsia" w:ascii="宋体" w:hAnsi="宋体" w:cs="宋体"/>
          <w:bCs/>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单位公章。</w:t>
      </w:r>
    </w:p>
    <w:p w14:paraId="500DD091">
      <w:pPr>
        <w:pStyle w:val="10"/>
        <w:spacing w:line="500" w:lineRule="exact"/>
        <w:ind w:firstLine="480"/>
        <w:textAlignment w:val="center"/>
        <w:rPr>
          <w:rFonts w:ascii="宋体" w:hAnsi="宋体" w:cs="宋体"/>
          <w:bCs/>
          <w:color w:val="auto"/>
          <w:sz w:val="24"/>
          <w:szCs w:val="24"/>
          <w:highlight w:val="none"/>
        </w:rPr>
      </w:pPr>
      <w:r>
        <w:rPr>
          <w:rFonts w:hint="eastAsia" w:ascii="宋体" w:hAnsi="宋体" w:cs="宋体"/>
          <w:bCs/>
          <w:color w:val="auto"/>
          <w:sz w:val="24"/>
          <w:szCs w:val="24"/>
          <w:highlight w:val="none"/>
        </w:rPr>
        <w:t>代理人质疑和投诉，应当提交供应商签署的授权委托书。</w:t>
      </w:r>
    </w:p>
    <w:p w14:paraId="4F636BD2">
      <w:pPr>
        <w:pStyle w:val="10"/>
        <w:spacing w:line="500" w:lineRule="exact"/>
        <w:ind w:firstLine="480"/>
        <w:textAlignment w:val="center"/>
        <w:rPr>
          <w:rFonts w:ascii="宋体" w:hAnsi="宋体" w:cs="宋体"/>
          <w:bCs/>
          <w:color w:val="auto"/>
          <w:sz w:val="24"/>
          <w:szCs w:val="24"/>
          <w:highlight w:val="none"/>
        </w:rPr>
      </w:pPr>
      <w:r>
        <w:rPr>
          <w:rFonts w:hint="eastAsia" w:ascii="宋体" w:hAnsi="宋体" w:cs="宋体"/>
          <w:bCs/>
          <w:color w:val="auto"/>
          <w:sz w:val="24"/>
          <w:szCs w:val="24"/>
          <w:highlight w:val="none"/>
        </w:rPr>
        <w:t>以联合体形式参加政府采购活动的，其投诉应当由组成联合体的所有供应商共同提出。</w:t>
      </w:r>
    </w:p>
    <w:p w14:paraId="528134BB">
      <w:pPr>
        <w:pStyle w:val="10"/>
        <w:spacing w:line="500" w:lineRule="exact"/>
        <w:ind w:firstLine="480"/>
        <w:textAlignment w:val="center"/>
        <w:rPr>
          <w:rFonts w:ascii="宋体" w:hAnsi="宋体" w:cs="宋体"/>
          <w:bCs/>
          <w:color w:val="auto"/>
          <w:sz w:val="24"/>
          <w:szCs w:val="24"/>
          <w:highlight w:val="none"/>
        </w:rPr>
      </w:pPr>
      <w:r>
        <w:rPr>
          <w:rFonts w:hint="eastAsia" w:ascii="宋体" w:hAnsi="宋体" w:cs="宋体"/>
          <w:bCs/>
          <w:color w:val="auto"/>
          <w:sz w:val="24"/>
          <w:szCs w:val="24"/>
          <w:highlight w:val="none"/>
        </w:rPr>
        <w:t>供应商认为采购文件、采购过程、中标或者成交结果使自己的权益受到损害的，可以在知道或者应知其权益受到损害之日起7个工作日内，以书面形式向采购人、采购代理机构质疑。供应商应当在法定质疑期内一次性提出针对同一采购程序环节的质疑。</w:t>
      </w:r>
      <w:r>
        <w:rPr>
          <w:rFonts w:hint="eastAsia" w:ascii="宋体" w:hAnsi="宋体" w:cs="宋体"/>
          <w:color w:val="auto"/>
          <w:sz w:val="24"/>
          <w:szCs w:val="24"/>
          <w:highlight w:val="none"/>
        </w:rPr>
        <w:t>质疑</w:t>
      </w:r>
      <w:r>
        <w:rPr>
          <w:rFonts w:hint="eastAsia" w:ascii="宋体" w:hAnsi="宋体" w:cs="宋体"/>
          <w:bCs/>
          <w:color w:val="auto"/>
          <w:sz w:val="24"/>
          <w:szCs w:val="24"/>
          <w:highlight w:val="none"/>
        </w:rPr>
        <w:t>供应商</w:t>
      </w:r>
      <w:r>
        <w:rPr>
          <w:rFonts w:hint="eastAsia" w:ascii="宋体" w:hAnsi="宋体" w:cs="宋体"/>
          <w:color w:val="auto"/>
          <w:sz w:val="24"/>
          <w:szCs w:val="24"/>
          <w:highlight w:val="none"/>
        </w:rPr>
        <w:t>对采购人、采购代理机构的答复不满意，或者采购人、采购代理机构未在规定时间内作出答复的，可以在答复期满后15个工作日内向规定的财政部门提起投诉。</w:t>
      </w:r>
    </w:p>
    <w:p w14:paraId="438308E8">
      <w:pPr>
        <w:pStyle w:val="10"/>
        <w:spacing w:line="500" w:lineRule="exact"/>
        <w:ind w:firstLine="480"/>
        <w:textAlignment w:val="center"/>
        <w:rPr>
          <w:rFonts w:ascii="宋体" w:hAnsi="宋体" w:cs="宋体"/>
          <w:bCs/>
          <w:color w:val="auto"/>
          <w:sz w:val="24"/>
          <w:szCs w:val="24"/>
          <w:highlight w:val="none"/>
        </w:rPr>
      </w:pPr>
      <w:r>
        <w:rPr>
          <w:rFonts w:hint="eastAsia" w:ascii="宋体" w:hAnsi="宋体" w:cs="宋体"/>
          <w:color w:val="auto"/>
          <w:sz w:val="24"/>
          <w:szCs w:val="24"/>
          <w:highlight w:val="none"/>
        </w:rPr>
        <w:t>质疑的提出和答复、投诉的提起和处理应严格按照</w:t>
      </w:r>
      <w:r>
        <w:rPr>
          <w:rFonts w:hint="eastAsia" w:ascii="宋体" w:hAnsi="宋体" w:cs="宋体"/>
          <w:b/>
          <w:bCs/>
          <w:color w:val="auto"/>
          <w:sz w:val="24"/>
          <w:szCs w:val="24"/>
          <w:highlight w:val="none"/>
        </w:rPr>
        <w:t>中华人民共和国财政部令</w:t>
      </w:r>
      <w:r>
        <w:rPr>
          <w:rFonts w:hint="eastAsia" w:ascii="宋体" w:hAnsi="宋体" w:cs="宋体"/>
          <w:b/>
          <w:color w:val="auto"/>
          <w:sz w:val="24"/>
          <w:szCs w:val="24"/>
          <w:highlight w:val="none"/>
        </w:rPr>
        <w:t>【第94号】《</w:t>
      </w:r>
      <w:r>
        <w:rPr>
          <w:rFonts w:hint="eastAsia" w:ascii="宋体" w:hAnsi="宋体" w:cs="宋体"/>
          <w:b/>
          <w:bCs/>
          <w:color w:val="auto"/>
          <w:sz w:val="24"/>
          <w:szCs w:val="24"/>
          <w:highlight w:val="none"/>
        </w:rPr>
        <w:t>政府采购质疑和投诉办法</w:t>
      </w:r>
      <w:r>
        <w:rPr>
          <w:rFonts w:hint="eastAsia" w:ascii="宋体" w:hAnsi="宋体" w:cs="宋体"/>
          <w:b/>
          <w:color w:val="auto"/>
          <w:sz w:val="24"/>
          <w:szCs w:val="24"/>
          <w:highlight w:val="none"/>
        </w:rPr>
        <w:t>》的规定。</w:t>
      </w:r>
    </w:p>
    <w:p w14:paraId="31EA5C39">
      <w:pPr>
        <w:pStyle w:val="10"/>
        <w:spacing w:line="500" w:lineRule="exact"/>
        <w:ind w:firstLine="480"/>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质疑函收件人：</w:t>
      </w:r>
      <w:r>
        <w:rPr>
          <w:rFonts w:hint="eastAsia" w:ascii="宋体" w:hAnsi="宋体" w:cs="宋体"/>
          <w:color w:val="auto"/>
          <w:sz w:val="24"/>
          <w:szCs w:val="24"/>
          <w:highlight w:val="none"/>
          <w:lang w:val="en-US" w:eastAsia="zh-CN"/>
        </w:rPr>
        <w:t>耿燕文</w:t>
      </w:r>
    </w:p>
    <w:p w14:paraId="1C2D69E7">
      <w:pPr>
        <w:pStyle w:val="10"/>
        <w:spacing w:line="500" w:lineRule="exact"/>
        <w:ind w:firstLine="480"/>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联系电话：18</w:t>
      </w:r>
      <w:r>
        <w:rPr>
          <w:rFonts w:hint="eastAsia" w:ascii="宋体" w:hAnsi="宋体" w:cs="宋体"/>
          <w:color w:val="auto"/>
          <w:sz w:val="24"/>
          <w:szCs w:val="24"/>
          <w:highlight w:val="none"/>
          <w:lang w:val="en-US" w:eastAsia="zh-CN"/>
        </w:rPr>
        <w:t>563508030</w:t>
      </w:r>
    </w:p>
    <w:p w14:paraId="57B3D29D">
      <w:pPr>
        <w:pStyle w:val="10"/>
        <w:spacing w:line="500" w:lineRule="exact"/>
        <w:ind w:firstLine="480"/>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联系部门：</w:t>
      </w:r>
      <w:r>
        <w:rPr>
          <w:rFonts w:hint="eastAsia" w:ascii="宋体" w:hAnsi="宋体" w:cs="宋体"/>
          <w:color w:val="auto"/>
          <w:sz w:val="24"/>
          <w:szCs w:val="24"/>
          <w:highlight w:val="none"/>
          <w:lang w:eastAsia="zh-CN"/>
        </w:rPr>
        <w:t>山东正信招标有限责任公司</w:t>
      </w:r>
      <w:r>
        <w:rPr>
          <w:rFonts w:hint="eastAsia" w:ascii="宋体" w:hAnsi="宋体" w:cs="宋体"/>
          <w:color w:val="auto"/>
          <w:sz w:val="24"/>
          <w:szCs w:val="24"/>
          <w:highlight w:val="none"/>
        </w:rPr>
        <w:t>技术部</w:t>
      </w:r>
    </w:p>
    <w:p w14:paraId="540B95EE">
      <w:pPr>
        <w:pStyle w:val="10"/>
        <w:spacing w:line="500" w:lineRule="exact"/>
        <w:ind w:firstLine="480"/>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通讯地址：山东省聊城经济技术开发区东昌路159号</w:t>
      </w:r>
    </w:p>
    <w:p w14:paraId="0F8F9E79">
      <w:pPr>
        <w:pStyle w:val="10"/>
        <w:spacing w:line="500" w:lineRule="exact"/>
        <w:ind w:firstLine="480"/>
        <w:textAlignment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供应商提出质疑的，应当在质疑函送达至通讯地址后电话通知（或采用邮寄形式的，将快递单号以短信形式通知）采购代理机构质疑函接收人。</w:t>
      </w:r>
    </w:p>
    <w:p w14:paraId="421499BA">
      <w:pPr>
        <w:pStyle w:val="10"/>
        <w:spacing w:line="500" w:lineRule="exact"/>
        <w:ind w:firstLine="0" w:firstLineChars="0"/>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十五、解释权：</w:t>
      </w:r>
    </w:p>
    <w:p w14:paraId="0A7DDB85">
      <w:pPr>
        <w:pStyle w:val="10"/>
        <w:spacing w:line="500" w:lineRule="exact"/>
        <w:ind w:firstLine="422" w:firstLineChars="176"/>
        <w:textAlignment w:val="center"/>
        <w:rPr>
          <w:rFonts w:ascii="宋体" w:hAnsi="宋体" w:cs="宋体"/>
          <w:color w:val="auto"/>
          <w:sz w:val="24"/>
          <w:szCs w:val="24"/>
          <w:highlight w:val="none"/>
        </w:rPr>
      </w:pPr>
      <w:r>
        <w:rPr>
          <w:rFonts w:hint="eastAsia" w:ascii="宋体" w:hAnsi="宋体" w:cs="宋体"/>
          <w:color w:val="auto"/>
          <w:sz w:val="24"/>
          <w:szCs w:val="24"/>
          <w:highlight w:val="none"/>
        </w:rPr>
        <w:t>（一）本采购文件的最终解释权为采购人，解释以采购人的书面解释为准。</w:t>
      </w:r>
    </w:p>
    <w:p w14:paraId="5C454ABA">
      <w:pPr>
        <w:pStyle w:val="10"/>
        <w:spacing w:line="500" w:lineRule="exact"/>
        <w:ind w:firstLine="422" w:firstLineChars="176"/>
        <w:textAlignment w:val="center"/>
        <w:rPr>
          <w:rFonts w:ascii="宋体" w:hAnsi="宋体" w:cs="宋体"/>
          <w:color w:val="auto"/>
          <w:sz w:val="24"/>
          <w:szCs w:val="24"/>
          <w:highlight w:val="none"/>
        </w:rPr>
      </w:pPr>
      <w:r>
        <w:rPr>
          <w:rFonts w:hint="eastAsia" w:ascii="宋体" w:hAnsi="宋体" w:cs="宋体"/>
          <w:color w:val="auto"/>
          <w:sz w:val="24"/>
          <w:szCs w:val="24"/>
          <w:highlight w:val="none"/>
        </w:rPr>
        <w:t>（二）采购文件未做须知明示，而又有相关法律、法规规定的，供应商应同时遵守相关法律、法规。</w:t>
      </w:r>
    </w:p>
    <w:p w14:paraId="5378F0EB">
      <w:pPr>
        <w:tabs>
          <w:tab w:val="left" w:pos="0"/>
          <w:tab w:val="left" w:pos="180"/>
          <w:tab w:val="left" w:pos="360"/>
        </w:tabs>
        <w:spacing w:line="360" w:lineRule="auto"/>
        <w:jc w:val="center"/>
        <w:outlineLvl w:val="0"/>
        <w:rPr>
          <w:rFonts w:ascii="宋体" w:hAnsi="宋体"/>
          <w:b/>
          <w:color w:val="auto"/>
          <w:sz w:val="36"/>
          <w:szCs w:val="36"/>
          <w:highlight w:val="none"/>
        </w:rPr>
      </w:pPr>
      <w:r>
        <w:rPr>
          <w:rFonts w:hint="eastAsia" w:ascii="宋体" w:hAnsi="宋体"/>
          <w:b/>
          <w:color w:val="auto"/>
          <w:sz w:val="36"/>
          <w:szCs w:val="36"/>
          <w:highlight w:val="none"/>
        </w:rPr>
        <w:br w:type="page"/>
      </w:r>
      <w:r>
        <w:rPr>
          <w:rFonts w:hint="eastAsia" w:ascii="宋体" w:hAnsi="宋体"/>
          <w:b/>
          <w:color w:val="auto"/>
          <w:sz w:val="36"/>
          <w:szCs w:val="36"/>
          <w:highlight w:val="none"/>
        </w:rPr>
        <w:t>第三部分  项目说明</w:t>
      </w:r>
      <w:bookmarkEnd w:id="7"/>
      <w:bookmarkEnd w:id="8"/>
    </w:p>
    <w:p w14:paraId="304EC05F">
      <w:pPr>
        <w:pStyle w:val="7"/>
        <w:rPr>
          <w:b/>
          <w:bCs/>
          <w:color w:val="auto"/>
          <w:highlight w:val="none"/>
        </w:rPr>
      </w:pPr>
      <w:bookmarkStart w:id="9" w:name="_Toc499564661"/>
      <w:bookmarkStart w:id="10" w:name="_Toc500772025"/>
    </w:p>
    <w:p w14:paraId="50EEC93D">
      <w:pPr>
        <w:pStyle w:val="29"/>
        <w:rPr>
          <w:rFonts w:hint="eastAsia" w:hAnsi="宋体"/>
          <w:b/>
          <w:color w:val="auto"/>
          <w:sz w:val="28"/>
          <w:szCs w:val="28"/>
          <w:highlight w:val="none"/>
          <w:u w:val="none"/>
          <w:lang w:val="en-US" w:eastAsia="zh-CN"/>
        </w:rPr>
      </w:pPr>
      <w:r>
        <w:rPr>
          <w:rFonts w:hint="eastAsia" w:hAnsi="宋体"/>
          <w:b/>
          <w:color w:val="auto"/>
          <w:sz w:val="28"/>
          <w:szCs w:val="28"/>
          <w:highlight w:val="none"/>
          <w:u w:val="none"/>
          <w:lang w:val="en-US" w:eastAsia="zh-CN"/>
        </w:rPr>
        <w:t>一、采购清单：</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4117"/>
        <w:gridCol w:w="2096"/>
        <w:gridCol w:w="1047"/>
      </w:tblGrid>
      <w:tr w14:paraId="600D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239" w:type="dxa"/>
            <w:tcBorders>
              <w:top w:val="single" w:color="auto" w:sz="4" w:space="0"/>
              <w:left w:val="single" w:color="auto" w:sz="4" w:space="0"/>
              <w:bottom w:val="single" w:color="auto" w:sz="4" w:space="0"/>
              <w:right w:val="single" w:color="auto" w:sz="4" w:space="0"/>
            </w:tcBorders>
            <w:vAlign w:val="center"/>
          </w:tcPr>
          <w:p w14:paraId="39A2469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4117" w:type="dxa"/>
            <w:tcBorders>
              <w:top w:val="single" w:color="auto" w:sz="4" w:space="0"/>
              <w:left w:val="single" w:color="auto" w:sz="4" w:space="0"/>
              <w:bottom w:val="single" w:color="auto" w:sz="4" w:space="0"/>
              <w:right w:val="single" w:color="auto" w:sz="4" w:space="0"/>
            </w:tcBorders>
            <w:vAlign w:val="center"/>
          </w:tcPr>
          <w:p w14:paraId="6A37A51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标的名称</w:t>
            </w:r>
          </w:p>
        </w:tc>
        <w:tc>
          <w:tcPr>
            <w:tcW w:w="2096" w:type="dxa"/>
            <w:tcBorders>
              <w:top w:val="single" w:color="auto" w:sz="4" w:space="0"/>
              <w:left w:val="single" w:color="auto" w:sz="4" w:space="0"/>
              <w:bottom w:val="single" w:color="auto" w:sz="4" w:space="0"/>
              <w:right w:val="single" w:color="auto" w:sz="4" w:space="0"/>
            </w:tcBorders>
            <w:vAlign w:val="center"/>
          </w:tcPr>
          <w:p w14:paraId="68A8CCB7">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计量单位</w:t>
            </w:r>
          </w:p>
        </w:tc>
        <w:tc>
          <w:tcPr>
            <w:tcW w:w="1047" w:type="dxa"/>
            <w:tcBorders>
              <w:top w:val="single" w:color="auto" w:sz="4" w:space="0"/>
              <w:left w:val="single" w:color="auto" w:sz="4" w:space="0"/>
              <w:bottom w:val="single" w:color="auto" w:sz="4" w:space="0"/>
              <w:right w:val="single" w:color="auto" w:sz="4" w:space="0"/>
            </w:tcBorders>
            <w:vAlign w:val="center"/>
          </w:tcPr>
          <w:p w14:paraId="4148421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r>
      <w:tr w14:paraId="46FC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239" w:type="dxa"/>
            <w:tcBorders>
              <w:top w:val="single" w:color="auto" w:sz="4" w:space="0"/>
              <w:left w:val="single" w:color="auto" w:sz="4" w:space="0"/>
              <w:bottom w:val="single" w:color="auto" w:sz="4" w:space="0"/>
              <w:right w:val="single" w:color="auto" w:sz="4" w:space="0"/>
            </w:tcBorders>
            <w:vAlign w:val="center"/>
          </w:tcPr>
          <w:p w14:paraId="2F24D40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w:t>
            </w:r>
          </w:p>
        </w:tc>
        <w:tc>
          <w:tcPr>
            <w:tcW w:w="4117" w:type="dxa"/>
            <w:tcBorders>
              <w:top w:val="single" w:color="auto" w:sz="4" w:space="0"/>
              <w:left w:val="single" w:color="auto" w:sz="4" w:space="0"/>
              <w:bottom w:val="single" w:color="auto" w:sz="4" w:space="0"/>
              <w:right w:val="single" w:color="auto" w:sz="4" w:space="0"/>
            </w:tcBorders>
            <w:vAlign w:val="center"/>
          </w:tcPr>
          <w:p w14:paraId="0BEE699A">
            <w:pPr>
              <w:keepNext w:val="0"/>
              <w:keepLines w:val="0"/>
              <w:pageBreakBefore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val="0"/>
                <w:bCs w:val="0"/>
                <w:color w:val="auto"/>
                <w:sz w:val="24"/>
                <w:szCs w:val="24"/>
                <w:highlight w:val="none"/>
              </w:rPr>
              <w:t>体外冲击波治疗仪</w:t>
            </w:r>
          </w:p>
        </w:tc>
        <w:tc>
          <w:tcPr>
            <w:tcW w:w="2096" w:type="dxa"/>
            <w:tcBorders>
              <w:top w:val="single" w:color="auto" w:sz="4" w:space="0"/>
              <w:left w:val="single" w:color="auto" w:sz="4" w:space="0"/>
              <w:bottom w:val="single" w:color="auto" w:sz="4" w:space="0"/>
              <w:right w:val="single" w:color="auto" w:sz="4" w:space="0"/>
            </w:tcBorders>
            <w:vAlign w:val="center"/>
          </w:tcPr>
          <w:p w14:paraId="64DBB41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台</w:t>
            </w:r>
          </w:p>
        </w:tc>
        <w:tc>
          <w:tcPr>
            <w:tcW w:w="1047" w:type="dxa"/>
            <w:tcBorders>
              <w:top w:val="single" w:color="auto" w:sz="4" w:space="0"/>
              <w:left w:val="single" w:color="auto" w:sz="4" w:space="0"/>
              <w:bottom w:val="single" w:color="auto" w:sz="4" w:space="0"/>
              <w:right w:val="single" w:color="auto" w:sz="4" w:space="0"/>
            </w:tcBorders>
            <w:vAlign w:val="center"/>
          </w:tcPr>
          <w:p w14:paraId="2F4CD5F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r>
      <w:tr w14:paraId="3B0E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239" w:type="dxa"/>
            <w:tcBorders>
              <w:top w:val="single" w:color="auto" w:sz="4" w:space="0"/>
              <w:left w:val="single" w:color="auto" w:sz="4" w:space="0"/>
              <w:bottom w:val="single" w:color="auto" w:sz="4" w:space="0"/>
              <w:right w:val="single" w:color="auto" w:sz="4" w:space="0"/>
            </w:tcBorders>
            <w:vAlign w:val="center"/>
          </w:tcPr>
          <w:p w14:paraId="5147045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p>
        </w:tc>
        <w:tc>
          <w:tcPr>
            <w:tcW w:w="4117" w:type="dxa"/>
            <w:tcBorders>
              <w:top w:val="single" w:color="auto" w:sz="4" w:space="0"/>
              <w:left w:val="single" w:color="auto" w:sz="4" w:space="0"/>
              <w:bottom w:val="single" w:color="auto" w:sz="4" w:space="0"/>
              <w:right w:val="single" w:color="auto" w:sz="4" w:space="0"/>
            </w:tcBorders>
            <w:vAlign w:val="center"/>
          </w:tcPr>
          <w:p w14:paraId="2BE0C95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立体动态干扰电治疗仪</w:t>
            </w:r>
          </w:p>
        </w:tc>
        <w:tc>
          <w:tcPr>
            <w:tcW w:w="2096" w:type="dxa"/>
            <w:tcBorders>
              <w:top w:val="single" w:color="auto" w:sz="4" w:space="0"/>
              <w:left w:val="single" w:color="auto" w:sz="4" w:space="0"/>
              <w:bottom w:val="single" w:color="auto" w:sz="4" w:space="0"/>
              <w:right w:val="single" w:color="auto" w:sz="4" w:space="0"/>
            </w:tcBorders>
            <w:vAlign w:val="center"/>
          </w:tcPr>
          <w:p w14:paraId="5D3C52B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台</w:t>
            </w:r>
          </w:p>
        </w:tc>
        <w:tc>
          <w:tcPr>
            <w:tcW w:w="1047" w:type="dxa"/>
            <w:tcBorders>
              <w:top w:val="single" w:color="auto" w:sz="4" w:space="0"/>
              <w:left w:val="single" w:color="auto" w:sz="4" w:space="0"/>
              <w:bottom w:val="single" w:color="auto" w:sz="4" w:space="0"/>
              <w:right w:val="single" w:color="auto" w:sz="4" w:space="0"/>
            </w:tcBorders>
            <w:vAlign w:val="center"/>
          </w:tcPr>
          <w:p w14:paraId="01B5A6F2">
            <w:pPr>
              <w:keepNext w:val="0"/>
              <w:keepLines w:val="0"/>
              <w:pageBreakBefore w:val="0"/>
              <w:widowControl/>
              <w:tabs>
                <w:tab w:val="left" w:pos="268"/>
              </w:tabs>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r>
      <w:tr w14:paraId="55DDA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239" w:type="dxa"/>
            <w:tcBorders>
              <w:top w:val="single" w:color="auto" w:sz="4" w:space="0"/>
              <w:left w:val="single" w:color="auto" w:sz="4" w:space="0"/>
              <w:bottom w:val="single" w:color="auto" w:sz="4" w:space="0"/>
              <w:right w:val="single" w:color="auto" w:sz="4" w:space="0"/>
            </w:tcBorders>
            <w:vAlign w:val="center"/>
          </w:tcPr>
          <w:p w14:paraId="6390CC9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4117" w:type="dxa"/>
            <w:tcBorders>
              <w:top w:val="single" w:color="auto" w:sz="4" w:space="0"/>
              <w:left w:val="single" w:color="auto" w:sz="4" w:space="0"/>
              <w:bottom w:val="single" w:color="auto" w:sz="4" w:space="0"/>
              <w:right w:val="single" w:color="auto" w:sz="4" w:space="0"/>
            </w:tcBorders>
            <w:vAlign w:val="center"/>
          </w:tcPr>
          <w:p w14:paraId="05586CD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磁振热治疗仪</w:t>
            </w:r>
          </w:p>
        </w:tc>
        <w:tc>
          <w:tcPr>
            <w:tcW w:w="2096" w:type="dxa"/>
            <w:tcBorders>
              <w:top w:val="single" w:color="auto" w:sz="4" w:space="0"/>
              <w:left w:val="single" w:color="auto" w:sz="4" w:space="0"/>
              <w:bottom w:val="single" w:color="auto" w:sz="4" w:space="0"/>
              <w:right w:val="single" w:color="auto" w:sz="4" w:space="0"/>
            </w:tcBorders>
            <w:shd w:val="clear" w:color="auto" w:fill="auto"/>
            <w:vAlign w:val="center"/>
          </w:tcPr>
          <w:p w14:paraId="3ED58C1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台</w:t>
            </w:r>
          </w:p>
        </w:tc>
        <w:tc>
          <w:tcPr>
            <w:tcW w:w="1047" w:type="dxa"/>
            <w:tcBorders>
              <w:top w:val="single" w:color="auto" w:sz="4" w:space="0"/>
              <w:left w:val="single" w:color="auto" w:sz="4" w:space="0"/>
              <w:bottom w:val="single" w:color="auto" w:sz="4" w:space="0"/>
              <w:right w:val="single" w:color="auto" w:sz="4" w:space="0"/>
            </w:tcBorders>
            <w:vAlign w:val="center"/>
          </w:tcPr>
          <w:p w14:paraId="1CBF5F6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r>
      <w:tr w14:paraId="68BA8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239" w:type="dxa"/>
            <w:tcBorders>
              <w:top w:val="single" w:color="auto" w:sz="4" w:space="0"/>
              <w:left w:val="single" w:color="auto" w:sz="4" w:space="0"/>
              <w:bottom w:val="single" w:color="auto" w:sz="4" w:space="0"/>
              <w:right w:val="single" w:color="auto" w:sz="4" w:space="0"/>
            </w:tcBorders>
            <w:vAlign w:val="center"/>
          </w:tcPr>
          <w:p w14:paraId="57BAFA0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c>
          <w:tcPr>
            <w:tcW w:w="4117" w:type="dxa"/>
            <w:tcBorders>
              <w:top w:val="single" w:color="auto" w:sz="4" w:space="0"/>
              <w:left w:val="single" w:color="auto" w:sz="4" w:space="0"/>
              <w:bottom w:val="single" w:color="auto" w:sz="4" w:space="0"/>
              <w:right w:val="single" w:color="auto" w:sz="4" w:space="0"/>
            </w:tcBorders>
            <w:vAlign w:val="center"/>
          </w:tcPr>
          <w:p w14:paraId="0D900D1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短波治疗仪</w:t>
            </w:r>
          </w:p>
        </w:tc>
        <w:tc>
          <w:tcPr>
            <w:tcW w:w="2096" w:type="dxa"/>
            <w:tcBorders>
              <w:top w:val="single" w:color="auto" w:sz="4" w:space="0"/>
              <w:left w:val="single" w:color="auto" w:sz="4" w:space="0"/>
              <w:bottom w:val="single" w:color="auto" w:sz="4" w:space="0"/>
              <w:right w:val="single" w:color="auto" w:sz="4" w:space="0"/>
            </w:tcBorders>
            <w:shd w:val="clear" w:color="auto" w:fill="auto"/>
            <w:vAlign w:val="center"/>
          </w:tcPr>
          <w:p w14:paraId="7D98821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台</w:t>
            </w:r>
          </w:p>
        </w:tc>
        <w:tc>
          <w:tcPr>
            <w:tcW w:w="1047" w:type="dxa"/>
            <w:tcBorders>
              <w:top w:val="single" w:color="auto" w:sz="4" w:space="0"/>
              <w:left w:val="single" w:color="auto" w:sz="4" w:space="0"/>
              <w:bottom w:val="single" w:color="auto" w:sz="4" w:space="0"/>
              <w:right w:val="single" w:color="auto" w:sz="4" w:space="0"/>
            </w:tcBorders>
            <w:vAlign w:val="center"/>
          </w:tcPr>
          <w:p w14:paraId="6F59BA7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r>
      <w:tr w14:paraId="7DCDB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239" w:type="dxa"/>
            <w:tcBorders>
              <w:top w:val="single" w:color="auto" w:sz="4" w:space="0"/>
              <w:left w:val="single" w:color="auto" w:sz="4" w:space="0"/>
              <w:bottom w:val="single" w:color="auto" w:sz="4" w:space="0"/>
              <w:right w:val="single" w:color="auto" w:sz="4" w:space="0"/>
            </w:tcBorders>
            <w:vAlign w:val="center"/>
          </w:tcPr>
          <w:p w14:paraId="788E481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4117" w:type="dxa"/>
            <w:tcBorders>
              <w:top w:val="single" w:color="auto" w:sz="4" w:space="0"/>
              <w:left w:val="single" w:color="auto" w:sz="4" w:space="0"/>
              <w:bottom w:val="single" w:color="auto" w:sz="4" w:space="0"/>
              <w:right w:val="single" w:color="auto" w:sz="4" w:space="0"/>
            </w:tcBorders>
            <w:vAlign w:val="center"/>
          </w:tcPr>
          <w:p w14:paraId="76918D5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中药熏蒸仪</w:t>
            </w:r>
          </w:p>
        </w:tc>
        <w:tc>
          <w:tcPr>
            <w:tcW w:w="2096" w:type="dxa"/>
            <w:tcBorders>
              <w:top w:val="single" w:color="auto" w:sz="4" w:space="0"/>
              <w:left w:val="single" w:color="auto" w:sz="4" w:space="0"/>
              <w:bottom w:val="single" w:color="auto" w:sz="4" w:space="0"/>
              <w:right w:val="single" w:color="auto" w:sz="4" w:space="0"/>
            </w:tcBorders>
            <w:shd w:val="clear" w:color="auto" w:fill="auto"/>
            <w:vAlign w:val="center"/>
          </w:tcPr>
          <w:p w14:paraId="0E79D4D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台</w:t>
            </w:r>
          </w:p>
        </w:tc>
        <w:tc>
          <w:tcPr>
            <w:tcW w:w="1047" w:type="dxa"/>
            <w:tcBorders>
              <w:top w:val="single" w:color="auto" w:sz="4" w:space="0"/>
              <w:left w:val="single" w:color="auto" w:sz="4" w:space="0"/>
              <w:bottom w:val="single" w:color="auto" w:sz="4" w:space="0"/>
              <w:right w:val="single" w:color="auto" w:sz="4" w:space="0"/>
            </w:tcBorders>
            <w:vAlign w:val="center"/>
          </w:tcPr>
          <w:p w14:paraId="5F5C7A3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r>
      <w:tr w14:paraId="769E2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 w:hRule="atLeast"/>
          <w:jc w:val="center"/>
        </w:trPr>
        <w:tc>
          <w:tcPr>
            <w:tcW w:w="1239" w:type="dxa"/>
            <w:tcBorders>
              <w:top w:val="single" w:color="auto" w:sz="4" w:space="0"/>
              <w:left w:val="single" w:color="auto" w:sz="4" w:space="0"/>
              <w:bottom w:val="single" w:color="auto" w:sz="4" w:space="0"/>
              <w:right w:val="single" w:color="auto" w:sz="4" w:space="0"/>
            </w:tcBorders>
            <w:vAlign w:val="center"/>
          </w:tcPr>
          <w:p w14:paraId="2E5D899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p>
        </w:tc>
        <w:tc>
          <w:tcPr>
            <w:tcW w:w="4117" w:type="dxa"/>
            <w:tcBorders>
              <w:top w:val="single" w:color="auto" w:sz="4" w:space="0"/>
              <w:left w:val="single" w:color="auto" w:sz="4" w:space="0"/>
              <w:bottom w:val="single" w:color="auto" w:sz="4" w:space="0"/>
              <w:right w:val="single" w:color="auto" w:sz="4" w:space="0"/>
            </w:tcBorders>
            <w:vAlign w:val="center"/>
          </w:tcPr>
          <w:p w14:paraId="721D375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电热磁综合治疗仪</w:t>
            </w:r>
          </w:p>
        </w:tc>
        <w:tc>
          <w:tcPr>
            <w:tcW w:w="2096" w:type="dxa"/>
            <w:tcBorders>
              <w:top w:val="single" w:color="auto" w:sz="4" w:space="0"/>
              <w:left w:val="single" w:color="auto" w:sz="4" w:space="0"/>
              <w:bottom w:val="single" w:color="auto" w:sz="4" w:space="0"/>
              <w:right w:val="single" w:color="auto" w:sz="4" w:space="0"/>
            </w:tcBorders>
            <w:shd w:val="clear" w:color="auto" w:fill="auto"/>
            <w:vAlign w:val="center"/>
          </w:tcPr>
          <w:p w14:paraId="329A7EC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台</w:t>
            </w:r>
          </w:p>
        </w:tc>
        <w:tc>
          <w:tcPr>
            <w:tcW w:w="1047" w:type="dxa"/>
            <w:tcBorders>
              <w:top w:val="single" w:color="auto" w:sz="4" w:space="0"/>
              <w:left w:val="single" w:color="auto" w:sz="4" w:space="0"/>
              <w:bottom w:val="single" w:color="auto" w:sz="4" w:space="0"/>
              <w:right w:val="single" w:color="auto" w:sz="4" w:space="0"/>
            </w:tcBorders>
            <w:vAlign w:val="center"/>
          </w:tcPr>
          <w:p w14:paraId="4C625B0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r>
    </w:tbl>
    <w:p w14:paraId="4EAA01F6">
      <w:pPr>
        <w:numPr>
          <w:ilvl w:val="0"/>
          <w:numId w:val="0"/>
        </w:numP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二、设备技术参数</w:t>
      </w:r>
    </w:p>
    <w:p w14:paraId="6C7CCBE0">
      <w:pPr>
        <w:numPr>
          <w:ilvl w:val="0"/>
          <w:numId w:val="0"/>
        </w:num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一</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体外冲击波治疗仪</w:t>
      </w:r>
    </w:p>
    <w:p w14:paraId="3027C9DE">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1、本设备是采用气压弹道技术研发的发散式冲击波治疗仪；</w:t>
      </w:r>
    </w:p>
    <w:p w14:paraId="1C55FF43">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w:t>
      </w:r>
      <w:bookmarkStart w:id="11" w:name="_Hlk85812822"/>
      <w:r>
        <w:rPr>
          <w:rFonts w:hint="eastAsia" w:ascii="宋体" w:hAnsi="宋体"/>
          <w:color w:val="auto"/>
          <w:sz w:val="24"/>
          <w:szCs w:val="24"/>
          <w:highlight w:val="none"/>
        </w:rPr>
        <w:t>产品采用10寸真彩屏</w:t>
      </w:r>
      <w:bookmarkEnd w:id="11"/>
      <w:r>
        <w:rPr>
          <w:rFonts w:hint="eastAsia" w:ascii="宋体" w:hAnsi="宋体"/>
          <w:color w:val="auto"/>
          <w:sz w:val="24"/>
          <w:szCs w:val="24"/>
          <w:highlight w:val="none"/>
        </w:rPr>
        <w:t>；</w:t>
      </w:r>
      <w:bookmarkStart w:id="12" w:name="_Hlk85812858"/>
      <w:r>
        <w:rPr>
          <w:rFonts w:hint="eastAsia" w:ascii="宋体" w:hAnsi="宋体"/>
          <w:color w:val="auto"/>
          <w:sz w:val="24"/>
          <w:szCs w:val="24"/>
          <w:highlight w:val="none"/>
        </w:rPr>
        <w:t>全触摸屏操作，优化了临床使用的治疗效率；</w:t>
      </w:r>
    </w:p>
    <w:bookmarkEnd w:id="12"/>
    <w:p w14:paraId="71C54242">
      <w:pP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、标配6种治疗探头，规格为：6mm准直式、9mm准直式、15mm准直式、15mm发散式、20mm发散式、25mm发散式；可根据治疗部位更换治疗头，使临床治疗更灵活；</w:t>
      </w:r>
      <w:r>
        <w:rPr>
          <w:rFonts w:hint="eastAsia" w:ascii="宋体" w:hAnsi="宋体"/>
          <w:color w:val="auto"/>
          <w:sz w:val="24"/>
          <w:szCs w:val="24"/>
          <w:highlight w:val="none"/>
          <w:lang w:val="en-US" w:eastAsia="zh-CN"/>
        </w:rPr>
        <w:t>配备5颗子弹体，两根枪管，方便后期更换。</w:t>
      </w:r>
    </w:p>
    <w:p w14:paraId="0FE87C3E">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、治疗探头外表面具有良好的耐腐蚀性能，经过耐腐蚀试验后，无腐蚀痕迹，或经擦拭或简单清洗即可除去的轻微痕迹；</w:t>
      </w:r>
    </w:p>
    <w:p w14:paraId="332F09AF">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、配备防滑落控制手柄，减震良好，耐久寿命长，能有效降低医护人员损伤；</w:t>
      </w:r>
    </w:p>
    <w:p w14:paraId="34D9D5CE">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、具有过压安全装置，防止空气压缩机在正常和单一故障状态下发生压力突然增大；</w:t>
      </w:r>
    </w:p>
    <w:p w14:paraId="5A2101D5">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、先进PID算法软件，压力调节响应迅速，输出稳定可靠，确保治疗效果明显；</w:t>
      </w:r>
    </w:p>
    <w:p w14:paraId="6F2B0C5C">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、特殊设计的新型循环充放气的压力控制装置，配合先进软件算法，能量稳定达到设置值，确保稳定的治疗效果；</w:t>
      </w:r>
    </w:p>
    <w:p w14:paraId="7BFD9416">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、采用无油空压机，压缩气体的干净无污染，相比传统有油空压机更适用于医院环境；</w:t>
      </w:r>
    </w:p>
    <w:p w14:paraId="18C8F0B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、治疗能量压力：0～4Bar可调，最大工作压力误差不超过±10%，步长0.1Bar；</w:t>
      </w:r>
    </w:p>
    <w:p w14:paraId="6742CC8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、治疗频率：1～2</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Hz可调，连续碰撞频率误差不超出±5%，步长1Hz；</w:t>
      </w:r>
    </w:p>
    <w:p w14:paraId="65D9274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、治疗计数范围：0～9999次,步长为100；</w:t>
      </w:r>
    </w:p>
    <w:p w14:paraId="3E54B441">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、输出压力波的上升时间为300us，误差不超出±10%；</w:t>
      </w:r>
    </w:p>
    <w:p w14:paraId="435378B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 xml:space="preserve">、治疗仪的空气压缩机与控制手柄连接的管路能承受设备标称的最大工作压力的1.5倍，保持 1min，不破裂，也不永久（塑性）变形； </w:t>
      </w:r>
    </w:p>
    <w:p w14:paraId="52EB585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、内置人体彩色图谱，根据权威专家建议设置、符合临床使用的4</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种治疗处方；</w:t>
      </w:r>
    </w:p>
    <w:p w14:paraId="5903E7BE">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16</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推车</w:t>
      </w:r>
      <w:r>
        <w:rPr>
          <w:rFonts w:hint="eastAsia" w:ascii="宋体" w:hAnsi="宋体"/>
          <w:color w:val="auto"/>
          <w:sz w:val="24"/>
          <w:szCs w:val="24"/>
          <w:highlight w:val="none"/>
        </w:rPr>
        <w:t>式设计，</w:t>
      </w:r>
      <w:r>
        <w:rPr>
          <w:rFonts w:hint="eastAsia" w:ascii="宋体" w:hAnsi="宋体"/>
          <w:color w:val="auto"/>
          <w:sz w:val="24"/>
          <w:szCs w:val="24"/>
          <w:highlight w:val="none"/>
          <w:lang w:val="en-US" w:eastAsia="zh-CN"/>
        </w:rPr>
        <w:t>方便移动</w:t>
      </w:r>
      <w:r>
        <w:rPr>
          <w:rFonts w:hint="eastAsia" w:ascii="宋体" w:hAnsi="宋体"/>
          <w:color w:val="auto"/>
          <w:sz w:val="24"/>
          <w:szCs w:val="24"/>
          <w:highlight w:val="none"/>
        </w:rPr>
        <w:t>；</w:t>
      </w:r>
    </w:p>
    <w:p w14:paraId="693C9AE2">
      <w:pP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（二）、</w:t>
      </w:r>
      <w:r>
        <w:rPr>
          <w:rFonts w:hint="eastAsia" w:ascii="宋体" w:hAnsi="宋体"/>
          <w:b/>
          <w:bCs/>
          <w:color w:val="auto"/>
          <w:sz w:val="24"/>
          <w:szCs w:val="24"/>
          <w:highlight w:val="none"/>
        </w:rPr>
        <w:t>立体动态干扰电治疗仪</w:t>
      </w:r>
    </w:p>
    <w:p w14:paraId="427D343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1、产品采用</w:t>
      </w:r>
      <w:r>
        <w:rPr>
          <w:rFonts w:hint="eastAsia" w:ascii="宋体" w:hAnsi="宋体"/>
          <w:color w:val="auto"/>
          <w:sz w:val="24"/>
          <w:szCs w:val="24"/>
          <w:highlight w:val="none"/>
          <w:lang w:val="en-US" w:eastAsia="zh-CN"/>
        </w:rPr>
        <w:t>大于等于</w:t>
      </w:r>
      <w:r>
        <w:rPr>
          <w:rFonts w:hint="eastAsia" w:ascii="宋体" w:hAnsi="宋体"/>
          <w:color w:val="auto"/>
          <w:sz w:val="24"/>
          <w:szCs w:val="24"/>
          <w:highlight w:val="none"/>
        </w:rPr>
        <w:t>5寸真彩屏；</w:t>
      </w:r>
    </w:p>
    <w:p w14:paraId="057B9D2D">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2、一键飞梭的操作模式，所有调节均可通过飞梭按键的旋转按压实现；</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25DECB92">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3、柜式一体机型，推车设计带锁止万向轮，各种角度灵活转动；</w:t>
      </w:r>
    </w:p>
    <w:p w14:paraId="0DE0518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4、顶盘加热功能，人性化考虑，增加舒适感； </w:t>
      </w:r>
    </w:p>
    <w:p w14:paraId="19A540D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5、双通道12路吸附杯电极，12路普通电极，可极大满足日常临床需求； </w:t>
      </w:r>
    </w:p>
    <w:p w14:paraId="134B37C1">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6、过流、开路、短路时提示警报，保证患者使用安全；</w:t>
      </w:r>
    </w:p>
    <w:p w14:paraId="40BDB7A7">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、载波频率：2000Hz、3000Hz、4000Hz、5000Hz、6000Hz五档可选；</w:t>
      </w:r>
    </w:p>
    <w:p w14:paraId="38D9FF9E">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、低频调制频率：0～199Hz，</w:t>
      </w:r>
    </w:p>
    <w:p w14:paraId="79CC9AFC">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、调制方式：间歇调制：采用间歇方波调制正弦波（载波），占空比为50%，允差±20%；连续调制；采用连续低频正弦波调制中频正弦波（载波），调幅度为0、25%、50%、75%、100%五种可选，允差±5%；</w:t>
      </w:r>
    </w:p>
    <w:p w14:paraId="36642F1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、差频频率：1～199Hz，差频模式：低差频模式、中差频模式、高差频模式、广差频模式、超广差频模式；</w:t>
      </w:r>
    </w:p>
    <w:p w14:paraId="64710F1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、差频变化模式： 自然节律：相应范围内随机变化；周期性变化；15s、30s、60s三种，允差±10%</w:t>
      </w:r>
    </w:p>
    <w:p w14:paraId="4371AB3D">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、干扰模式：普通干扰、三维立体、动态节律、立体动态节律、调制干扰、立体调制、对极调制、立体对极调制、程序，共9种模式可选；</w:t>
      </w:r>
    </w:p>
    <w:p w14:paraId="2B0268C9">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、六种动态节律可选，不易产生耐受性，疗效显著；</w:t>
      </w:r>
    </w:p>
    <w:p w14:paraId="00DA8F8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、具有可自定义参数的程序模式，二维、三维等所有参数均可根据治疗需要调节，适用性更广；</w:t>
      </w:r>
    </w:p>
    <w:p w14:paraId="3CDAF52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、负压吸引功能，输出负压：0kPa～25kPa±10%；</w:t>
      </w:r>
    </w:p>
    <w:p w14:paraId="79AB1A3F">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、治疗时间：默认20分钟，1～99分钟连续可调，步长1分钟；</w:t>
      </w:r>
    </w:p>
    <w:p w14:paraId="034FBD53">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、噪声：≤60dB（A）</w:t>
      </w:r>
    </w:p>
    <w:p w14:paraId="67B919D1">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、最大输出电流≤50mA，安全性能可靠；</w:t>
      </w:r>
    </w:p>
    <w:p w14:paraId="0AE72222">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19</w:t>
      </w:r>
      <w:r>
        <w:rPr>
          <w:rFonts w:hint="eastAsia" w:ascii="宋体" w:hAnsi="宋体"/>
          <w:color w:val="auto"/>
          <w:sz w:val="24"/>
          <w:szCs w:val="24"/>
          <w:highlight w:val="none"/>
        </w:rPr>
        <w:t>、采用双模块控制单元，分别负责调制波形和控制硬件，使得治疗电的波形更加的准确稳定。</w:t>
      </w:r>
    </w:p>
    <w:p w14:paraId="2A40B583">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磁振热治疗仪</w:t>
      </w:r>
    </w:p>
    <w:p w14:paraId="24DAF46D">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default" w:ascii="Arial" w:hAnsi="Arial" w:cs="Arial"/>
          <w:color w:val="auto"/>
          <w:sz w:val="24"/>
          <w:szCs w:val="24"/>
          <w:highlight w:val="none"/>
        </w:rPr>
        <w:t>≥</w:t>
      </w:r>
      <w:r>
        <w:rPr>
          <w:rFonts w:hint="eastAsia" w:ascii="宋体" w:hAnsi="宋体"/>
          <w:color w:val="auto"/>
          <w:sz w:val="24"/>
          <w:szCs w:val="24"/>
          <w:highlight w:val="none"/>
        </w:rPr>
        <w:t>7寸触摸屏+一键飞梭的操作模式，更简便快捷，优化了临床使用的治疗效率；</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2F5EFB3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2、柜式一体机型，推车设计带锁止万向轮，各种角度灵活转动；</w:t>
      </w:r>
    </w:p>
    <w:p w14:paraId="55C0EDCF">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w:t>
      </w:r>
      <w:r>
        <w:rPr>
          <w:rFonts w:hint="default" w:ascii="Arial" w:hAnsi="Arial" w:cs="Arial"/>
          <w:color w:val="auto"/>
          <w:sz w:val="24"/>
          <w:szCs w:val="24"/>
          <w:highlight w:val="none"/>
        </w:rPr>
        <w:t>≥</w:t>
      </w:r>
      <w:r>
        <w:rPr>
          <w:rFonts w:hint="eastAsia" w:ascii="宋体" w:hAnsi="宋体"/>
          <w:color w:val="auto"/>
          <w:sz w:val="24"/>
          <w:szCs w:val="24"/>
          <w:highlight w:val="none"/>
        </w:rPr>
        <w:t>四通道输出，交变磁场、生物磁振、温热疗法三功合一；</w:t>
      </w:r>
    </w:p>
    <w:p w14:paraId="129A479C">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4、配备</w:t>
      </w:r>
      <w:r>
        <w:rPr>
          <w:rFonts w:hint="default" w:ascii="Arial" w:hAnsi="Arial" w:cs="Arial"/>
          <w:color w:val="auto"/>
          <w:sz w:val="24"/>
          <w:szCs w:val="24"/>
          <w:highlight w:val="none"/>
        </w:rPr>
        <w:t>≥</w:t>
      </w:r>
      <w:r>
        <w:rPr>
          <w:rFonts w:hint="eastAsia" w:ascii="宋体" w:hAnsi="宋体"/>
          <w:color w:val="auto"/>
          <w:sz w:val="24"/>
          <w:szCs w:val="24"/>
          <w:highlight w:val="none"/>
        </w:rPr>
        <w:t>4种不同类型治疗导子；针对不同治疗部位，使用对应的治疗导子，更贴合治疗部位，使治疗效果更优；每个治疗导子内置</w:t>
      </w:r>
      <w:r>
        <w:rPr>
          <w:rFonts w:hint="default" w:ascii="Arial" w:hAnsi="Arial" w:cs="Arial"/>
          <w:color w:val="auto"/>
          <w:sz w:val="24"/>
          <w:szCs w:val="24"/>
          <w:highlight w:val="none"/>
        </w:rPr>
        <w:t>≥</w:t>
      </w:r>
      <w:r>
        <w:rPr>
          <w:rFonts w:hint="eastAsia" w:ascii="宋体" w:hAnsi="宋体"/>
          <w:color w:val="auto"/>
          <w:sz w:val="24"/>
          <w:szCs w:val="24"/>
          <w:highlight w:val="none"/>
        </w:rPr>
        <w:t>8个热磁振子；</w:t>
      </w:r>
    </w:p>
    <w:p w14:paraId="760D8459">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、磁场强度：0～38mT；距离治疗器≥5cm处，磁场强度＜0.5mT；</w:t>
      </w:r>
    </w:p>
    <w:p w14:paraId="134845E7">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、磁场强度的波形周期T为20ms，频率为50Hz；</w:t>
      </w:r>
    </w:p>
    <w:p w14:paraId="02EF81CE">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、振动频率：50Hz；</w:t>
      </w:r>
    </w:p>
    <w:p w14:paraId="7003D9A5">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、加热模式：“常温”、“40℃”、“46℃”、“52℃”、“58℃”五档可调；</w:t>
      </w:r>
    </w:p>
    <w:p w14:paraId="02C9EB1B">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、具有独立于恒温器的非自动复位的超温保护装置，超温保护装置动作时，设备停止输出，应用部分的温度≤60℃；</w:t>
      </w:r>
    </w:p>
    <w:p w14:paraId="4ACC8E1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、6种治疗模式：</w:t>
      </w:r>
    </w:p>
    <w:p w14:paraId="598DE49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模式1：工作周期为1s，频率1Hz，占空比10%；</w:t>
      </w:r>
    </w:p>
    <w:p w14:paraId="02920CE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模式2：工作周期为2s，频率0.5Hz，占空比10%；</w:t>
      </w:r>
    </w:p>
    <w:p w14:paraId="25FEC34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模式3：工作周期为2.5s，频率0.4Hz，占空比8%；</w:t>
      </w:r>
    </w:p>
    <w:p w14:paraId="5F02E28E">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模式4：工作周期为3s，频率0.33Hz，占空比13.33%；</w:t>
      </w:r>
    </w:p>
    <w:p w14:paraId="4C6BA18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模式5：工作周期为4s，频率0.25Hz，占空比25%；</w:t>
      </w:r>
    </w:p>
    <w:p w14:paraId="682C53A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模式6：工作周期为5s，2种脉冲交替，第一种；频率0.71Hz，占空比29%，第二种：频率0.28Hz，占空比11%。</w:t>
      </w:r>
    </w:p>
    <w:p w14:paraId="4E2603EE">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、治疗时间：1～60min，步距增量1分钟；</w:t>
      </w:r>
    </w:p>
    <w:p w14:paraId="65B76A64">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、治疗仪连续工作时间＞8小时</w:t>
      </w:r>
    </w:p>
    <w:p w14:paraId="1503BC3B">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（四）、</w:t>
      </w:r>
      <w:r>
        <w:rPr>
          <w:rFonts w:hint="eastAsia" w:ascii="宋体" w:hAnsi="宋体"/>
          <w:b/>
          <w:bCs/>
          <w:color w:val="auto"/>
          <w:sz w:val="24"/>
          <w:szCs w:val="24"/>
          <w:highlight w:val="none"/>
        </w:rPr>
        <w:t>短波治疗仪</w:t>
      </w:r>
    </w:p>
    <w:p w14:paraId="0B53B5B7">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1、产品采用</w:t>
      </w:r>
      <w:r>
        <w:rPr>
          <w:rFonts w:hint="default" w:ascii="Arial" w:hAnsi="Arial" w:cs="Arial"/>
          <w:color w:val="auto"/>
          <w:sz w:val="24"/>
          <w:szCs w:val="24"/>
          <w:highlight w:val="none"/>
        </w:rPr>
        <w:t>≥</w:t>
      </w:r>
      <w:r>
        <w:rPr>
          <w:rFonts w:hint="eastAsia" w:ascii="宋体" w:hAnsi="宋体"/>
          <w:color w:val="auto"/>
          <w:sz w:val="24"/>
          <w:szCs w:val="24"/>
          <w:highlight w:val="none"/>
        </w:rPr>
        <w:t>5寸真彩屏；</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0B4CE822">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2、一键飞梭的操作模式，所有调节均可通过飞梭按键的旋转按压实现；</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77DDFA84">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3、柜式一体机型，推车设计带锁止万向轮，各种角度灵活转动；</w:t>
      </w:r>
    </w:p>
    <w:p w14:paraId="52AD581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4、</w:t>
      </w:r>
      <w:bookmarkStart w:id="13" w:name="_Hlk86847351"/>
      <w:r>
        <w:rPr>
          <w:rFonts w:hint="eastAsia" w:ascii="宋体" w:hAnsi="宋体"/>
          <w:color w:val="auto"/>
          <w:sz w:val="24"/>
          <w:szCs w:val="24"/>
          <w:highlight w:val="none"/>
        </w:rPr>
        <w:t>特殊设计</w:t>
      </w:r>
      <w:bookmarkEnd w:id="13"/>
      <w:r>
        <w:rPr>
          <w:rFonts w:hint="eastAsia" w:ascii="宋体" w:hAnsi="宋体"/>
          <w:color w:val="auto"/>
          <w:sz w:val="24"/>
          <w:szCs w:val="24"/>
          <w:highlight w:val="none"/>
        </w:rPr>
        <w:t>的新型电场耦合板，绝缘强度高，内部传导材料韧性高、强度高，且可适当变形，治疗时更贴合病人；</w:t>
      </w:r>
    </w:p>
    <w:p w14:paraId="38275F8B">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单个</w:t>
      </w:r>
      <w:r>
        <w:rPr>
          <w:rFonts w:hint="eastAsia" w:ascii="宋体" w:hAnsi="宋体"/>
          <w:color w:val="auto"/>
          <w:sz w:val="24"/>
          <w:szCs w:val="24"/>
          <w:highlight w:val="none"/>
        </w:rPr>
        <w:t>设计的高频振荡腔体，</w:t>
      </w:r>
      <w:bookmarkStart w:id="14" w:name="_Hlk87867587"/>
      <w:r>
        <w:rPr>
          <w:rFonts w:hint="eastAsia" w:ascii="宋体" w:hAnsi="宋体"/>
          <w:color w:val="auto"/>
          <w:sz w:val="24"/>
          <w:szCs w:val="24"/>
          <w:highlight w:val="none"/>
        </w:rPr>
        <w:t>抗干扰能力和电磁兼容性强</w:t>
      </w:r>
      <w:bookmarkEnd w:id="14"/>
      <w:r>
        <w:rPr>
          <w:rFonts w:hint="eastAsia" w:ascii="宋体" w:hAnsi="宋体"/>
          <w:color w:val="auto"/>
          <w:sz w:val="24"/>
          <w:szCs w:val="24"/>
          <w:highlight w:val="none"/>
        </w:rPr>
        <w:t>，对周围设备干扰小</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使用寿命长</w:t>
      </w:r>
      <w:r>
        <w:rPr>
          <w:rFonts w:hint="eastAsia" w:ascii="宋体" w:hAnsi="宋体"/>
          <w:color w:val="auto"/>
          <w:sz w:val="24"/>
          <w:szCs w:val="24"/>
          <w:highlight w:val="none"/>
        </w:rPr>
        <w:t>；</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非FU811电子管</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4D38275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6、新型高频高压输出端口，美观、不易松动，稳定电磁波输出，</w:t>
      </w:r>
      <w:bookmarkStart w:id="15" w:name="_Hlk87867603"/>
      <w:r>
        <w:rPr>
          <w:rFonts w:hint="eastAsia" w:ascii="宋体" w:hAnsi="宋体"/>
          <w:color w:val="auto"/>
          <w:sz w:val="24"/>
          <w:szCs w:val="24"/>
          <w:highlight w:val="none"/>
        </w:rPr>
        <w:t>衰减小</w:t>
      </w:r>
      <w:bookmarkEnd w:id="15"/>
      <w:r>
        <w:rPr>
          <w:rFonts w:hint="eastAsia" w:ascii="宋体" w:hAnsi="宋体"/>
          <w:color w:val="auto"/>
          <w:sz w:val="24"/>
          <w:szCs w:val="24"/>
          <w:highlight w:val="none"/>
        </w:rPr>
        <w:t>；</w:t>
      </w:r>
    </w:p>
    <w:p w14:paraId="17454091">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7、新型高频耦合输出控制装置，体积更小，新型耦合方式带来更稳定的功率输出；</w:t>
      </w:r>
    </w:p>
    <w:p w14:paraId="5193F1F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8、能量调谐以百分比显示（%），细微调控，更加精准，谐振点比传统电子表显示更加直观清晰；</w:t>
      </w:r>
    </w:p>
    <w:p w14:paraId="411B4B59">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9、设备具备非控制调谐方式的输出控制装置，如能不采用输出电路失谐的方式使输出功率减至50W或低于20%额定输出功率；</w:t>
      </w:r>
    </w:p>
    <w:p w14:paraId="265F5E2D">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10、通过数字技术措施处理，没有换档带来的电压电流冲击，使电子管完全稳定在标准工作状态，同时也延长电子管寿命；</w:t>
      </w:r>
    </w:p>
    <w:p w14:paraId="7E14C52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11、电源：220V±22V；50Hz±1Hz；额定输入功率：900VA；连续工作时间：4h；</w:t>
      </w:r>
    </w:p>
    <w:p w14:paraId="2B879EE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12、工作频率：27.12MHz±0.6%；</w:t>
      </w:r>
    </w:p>
    <w:p w14:paraId="7A3D6D9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13、额定输出功率：200W±20%；</w:t>
      </w:r>
    </w:p>
    <w:p w14:paraId="71D02AE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14、输出功率稳定性：治疗仪连续工作30min，输出功率变化不大于10%；</w:t>
      </w:r>
    </w:p>
    <w:p w14:paraId="2D5BB14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15、治疗时间：10min、15min、20min、25min、30min五档；</w:t>
      </w:r>
    </w:p>
    <w:p w14:paraId="69BD546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16、输出强度：1-10档；</w:t>
      </w:r>
    </w:p>
    <w:p w14:paraId="6AB4AEF6">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（五）、</w:t>
      </w:r>
      <w:r>
        <w:rPr>
          <w:rFonts w:hint="eastAsia" w:ascii="宋体" w:hAnsi="宋体"/>
          <w:b/>
          <w:bCs/>
          <w:color w:val="auto"/>
          <w:sz w:val="24"/>
          <w:szCs w:val="24"/>
          <w:highlight w:val="none"/>
        </w:rPr>
        <w:t>中药熏蒸仪</w:t>
      </w:r>
    </w:p>
    <w:p w14:paraId="1AFB600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1、显示屏：液晶屏；</w:t>
      </w:r>
    </w:p>
    <w:p w14:paraId="27CD338E">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2、容量：</w:t>
      </w:r>
      <w:r>
        <w:rPr>
          <w:rFonts w:hint="default" w:ascii="Arial" w:hAnsi="Arial" w:cs="Arial"/>
          <w:color w:val="auto"/>
          <w:sz w:val="24"/>
          <w:szCs w:val="24"/>
          <w:highlight w:val="none"/>
        </w:rPr>
        <w:t>≥</w:t>
      </w:r>
      <w:r>
        <w:rPr>
          <w:rFonts w:hint="eastAsia" w:ascii="宋体" w:hAnsi="宋体"/>
          <w:color w:val="auto"/>
          <w:sz w:val="24"/>
          <w:szCs w:val="24"/>
          <w:highlight w:val="none"/>
        </w:rPr>
        <w:t>1800mL</w:t>
      </w:r>
    </w:p>
    <w:p w14:paraId="44D263D2">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3、超过安全气压（＞0.08MPa）减压阀动作，药液低于安全液位时（＜200ml），声音警报并自动停止工作；</w:t>
      </w:r>
    </w:p>
    <w:p w14:paraId="0DE55D4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4、结合临床设计的熏蒸治疗调控软件，操作更方便且治疗参数稳定、高效；</w:t>
      </w:r>
    </w:p>
    <w:p w14:paraId="122ACFF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5、一键飞梭的操作模式，所有调节均可通过一个键的旋转按压实现；</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7DF9B59C">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6、高强度不锈钢材质的支架，不易折断，且可多方向可调活动，临床使用更为便利；</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4FFA530C">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7、特制的防烫伤水汽隔离装置与回流式喷嘴腔，避免了冷凝水随蒸汽一起排出喷嘴，避免烫伤病人；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46775FF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8、特制的可承压的复合水箱，解决了传统压力锅无法判断内部水量，易损坏的问题，大大降低管道堵塞的概率，避免喷气中的冷凝水烫伤病人和堵塞后维修困难的问题；</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提供佐证资料</w:t>
      </w:r>
      <w:r>
        <w:rPr>
          <w:rFonts w:hint="eastAsia" w:ascii="宋体" w:hAnsi="宋体"/>
          <w:color w:val="auto"/>
          <w:sz w:val="24"/>
          <w:szCs w:val="24"/>
          <w:highlight w:val="none"/>
          <w:lang w:eastAsia="zh-CN"/>
        </w:rPr>
        <w:t>）</w:t>
      </w:r>
    </w:p>
    <w:p w14:paraId="0221233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9、预热及治疗功率1、2、3、4 档可调；</w:t>
      </w:r>
    </w:p>
    <w:p w14:paraId="67484B6E">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10、预热设定温度为50℃～90℃；</w:t>
      </w:r>
    </w:p>
    <w:p w14:paraId="01A7A5D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11、药液加热到95℃时间：≤15min；</w:t>
      </w:r>
    </w:p>
    <w:p w14:paraId="54549DB4">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12、当加热到气压0.035MPa～0.08MPa时，药液能自动从喷头均匀喷出，且在熏蒸过程中，保持气压的基本稳定，当药液温度达到95℃，蒸汽能从喷头喷出；</w:t>
      </w:r>
    </w:p>
    <w:p w14:paraId="333D86C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13、治疗时间：1～35min；</w:t>
      </w:r>
    </w:p>
    <w:p w14:paraId="3FC5FA5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14、在非治疗及预热状态可进行排液操作；</w:t>
      </w:r>
    </w:p>
    <w:p w14:paraId="63EA97D7">
      <w:pPr>
        <w:spacing w:line="360" w:lineRule="auto"/>
        <w:jc w:val="left"/>
        <w:rPr>
          <w:rFonts w:hint="eastAsia" w:ascii="宋体" w:hAnsi="宋体"/>
          <w:b/>
          <w:bCs/>
          <w:color w:val="auto"/>
          <w:sz w:val="24"/>
          <w:szCs w:val="24"/>
          <w:highlight w:val="none"/>
        </w:rPr>
      </w:pPr>
      <w:r>
        <w:rPr>
          <w:rFonts w:hint="eastAsia"/>
          <w:b/>
          <w:bCs/>
          <w:color w:val="auto"/>
          <w:sz w:val="24"/>
          <w:szCs w:val="24"/>
          <w:highlight w:val="none"/>
          <w:lang w:val="en-US" w:eastAsia="zh-CN"/>
        </w:rPr>
        <w:t>（六）、</w:t>
      </w:r>
      <w:r>
        <w:rPr>
          <w:rFonts w:hint="eastAsia" w:ascii="宋体" w:hAnsi="宋体"/>
          <w:b/>
          <w:bCs/>
          <w:color w:val="auto"/>
          <w:sz w:val="24"/>
          <w:szCs w:val="24"/>
          <w:highlight w:val="none"/>
        </w:rPr>
        <w:t>电热磁综合治疗仪</w:t>
      </w:r>
    </w:p>
    <w:p w14:paraId="360FC85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具有电疗、热疗、磁疗和药物离子导入功能，</w:t>
      </w:r>
      <w:r>
        <w:rPr>
          <w:rFonts w:hint="eastAsia" w:ascii="宋体" w:hAnsi="宋体" w:eastAsia="宋体" w:cs="宋体"/>
          <w:bCs/>
          <w:color w:val="auto"/>
          <w:sz w:val="24"/>
          <w:szCs w:val="24"/>
          <w:highlight w:val="none"/>
          <w:lang w:eastAsia="zh-CN"/>
        </w:rPr>
        <w:t>低频</w:t>
      </w:r>
      <w:r>
        <w:rPr>
          <w:rFonts w:hint="eastAsia" w:ascii="宋体" w:hAnsi="宋体" w:eastAsia="宋体" w:cs="宋体"/>
          <w:bCs/>
          <w:color w:val="auto"/>
          <w:sz w:val="24"/>
          <w:szCs w:val="24"/>
          <w:highlight w:val="none"/>
        </w:rPr>
        <w:t>调制的中频电流兼有低、中频电流的特点，能够促进皮肤电阻下降，扩张小动脉和毛细血管，改善血液循环，比低频作用深度更深，具有镇痛、消炎、疏经通络、松解粘连、调节和改善局部循环的作用。</w:t>
      </w:r>
    </w:p>
    <w:p w14:paraId="5019B5A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电热磁综合治疗仪由主机、电极线、电极片、热疗垫组成。</w:t>
      </w:r>
    </w:p>
    <w:p w14:paraId="348E069D">
      <w:pPr>
        <w:tabs>
          <w:tab w:val="right" w:pos="6951"/>
        </w:tabs>
        <w:spacing w:line="360" w:lineRule="auto"/>
        <w:jc w:val="left"/>
        <w:rPr>
          <w:rFonts w:hint="eastAsia" w:ascii="宋体" w:hAnsi="宋体" w:eastAsia="宋体" w:cs="宋体"/>
          <w:bCs/>
          <w:color w:val="auto"/>
          <w:sz w:val="24"/>
          <w:szCs w:val="24"/>
          <w:highlight w:val="none"/>
        </w:rPr>
      </w:pPr>
      <w:bookmarkStart w:id="16" w:name="OLE_LINK11"/>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bCs/>
          <w:color w:val="auto"/>
          <w:sz w:val="24"/>
          <w:szCs w:val="24"/>
          <w:highlight w:val="none"/>
        </w:rPr>
        <w:t>、治疗模式与治疗手法：</w:t>
      </w:r>
      <w:r>
        <w:rPr>
          <w:rFonts w:hint="eastAsia" w:ascii="宋体" w:hAnsi="宋体" w:eastAsia="宋体" w:cs="宋体"/>
          <w:color w:val="auto"/>
          <w:sz w:val="24"/>
          <w:szCs w:val="24"/>
          <w:highlight w:val="none"/>
        </w:rPr>
        <w:t>电热磁综合治疗仪</w:t>
      </w:r>
      <w:r>
        <w:rPr>
          <w:rFonts w:hint="eastAsia" w:ascii="宋体" w:hAnsi="宋体" w:eastAsia="宋体" w:cs="宋体"/>
          <w:bCs/>
          <w:color w:val="auto"/>
          <w:sz w:val="24"/>
          <w:szCs w:val="24"/>
          <w:highlight w:val="none"/>
        </w:rPr>
        <w:t>治疗模式分为：按摩、导入。</w:t>
      </w:r>
      <w:r>
        <w:rPr>
          <w:rFonts w:hint="eastAsia" w:ascii="宋体" w:hAnsi="宋体" w:eastAsia="宋体" w:cs="宋体"/>
          <w:color w:val="auto"/>
          <w:sz w:val="24"/>
          <w:szCs w:val="24"/>
          <w:highlight w:val="none"/>
        </w:rPr>
        <w:t>治疗手法为：揉捏、捶打、按压、组合。</w:t>
      </w:r>
    </w:p>
    <w:p w14:paraId="60863F8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、电疗的技术参数：中频载波频率：2000Hz，允差±3%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低频调制频率：</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——440Hz</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电疗输出电压：≤</w:t>
      </w:r>
      <w:r>
        <w:rPr>
          <w:rFonts w:hint="eastAsia" w:ascii="宋体" w:hAnsi="宋体" w:eastAsia="宋体" w:cs="宋体"/>
          <w:color w:val="auto"/>
          <w:sz w:val="24"/>
          <w:szCs w:val="24"/>
          <w:highlight w:val="none"/>
          <w:lang w:val="en-US" w:eastAsia="zh-CN"/>
        </w:rPr>
        <w:t>AC</w:t>
      </w:r>
      <w:r>
        <w:rPr>
          <w:rFonts w:hint="eastAsia" w:ascii="宋体" w:hAnsi="宋体" w:eastAsia="宋体" w:cs="宋体"/>
          <w:color w:val="auto"/>
          <w:sz w:val="24"/>
          <w:szCs w:val="24"/>
          <w:highlight w:val="none"/>
        </w:rPr>
        <w:t>50V</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脉冲宽度：250us±5%。</w:t>
      </w:r>
    </w:p>
    <w:p w14:paraId="48791BB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、直流分量：非导入模式下治疗仪在最大输出时，直流分量小于1V</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导入模式下治疗仪在最大输出时，直流分量小于20V</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波形：按摩模式为对称波形，导入模式为非对称波形。</w:t>
      </w:r>
    </w:p>
    <w:p w14:paraId="181A71E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、热疗的技术参数：25V特低安全电压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5种强度可选择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60摄氏度过温保护。</w:t>
      </w:r>
    </w:p>
    <w:p w14:paraId="26DEDDE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、磁疗的技术参数：垫磁场强度为</w:t>
      </w:r>
      <w:r>
        <w:rPr>
          <w:rFonts w:hint="eastAsia" w:ascii="宋体" w:hAnsi="宋体" w:eastAsia="宋体" w:cs="宋体"/>
          <w:bCs/>
          <w:color w:val="auto"/>
          <w:sz w:val="24"/>
          <w:szCs w:val="24"/>
          <w:highlight w:val="none"/>
        </w:rPr>
        <w:t>200mT～300mT</w:t>
      </w:r>
      <w:r>
        <w:rPr>
          <w:rFonts w:hint="eastAsia" w:ascii="宋体" w:hAnsi="宋体" w:eastAsia="宋体" w:cs="宋体"/>
          <w:color w:val="auto"/>
          <w:sz w:val="24"/>
          <w:szCs w:val="24"/>
          <w:highlight w:val="none"/>
        </w:rPr>
        <w:t>；磁场强度低于0.5mT的距离应不大于10cm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磁类型：强永磁磁体</w:t>
      </w:r>
    </w:p>
    <w:p w14:paraId="46B59865">
      <w:pPr>
        <w:widowControl/>
        <w:snapToGrid w:val="0"/>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、输出强度：仪器各路独立输出，在500Ω负载时，最大输出电流不超过100mA（r.m.s）</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治疗仪输出强度调节，电疗范围为0～248级；热疗范围为0～5级；电疗调节时，输出强度随级数增加而增加，连续可调且每级增量不超过1mA或1V</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最大输出时，在开路条件下测量其输出电压峰值 ≤500V</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治疗仪在500Ω负载电阻下，每个脉冲能量≤300mJ。</w:t>
      </w:r>
    </w:p>
    <w:p w14:paraId="5C6DDD76">
      <w:pPr>
        <w:widowControl/>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、治疗时间：0min～100min，5分钟为单位连续步进。误差≤±1min。</w:t>
      </w:r>
    </w:p>
    <w:bookmarkEnd w:id="16"/>
    <w:p w14:paraId="5E2479CC">
      <w:pPr>
        <w:spacing w:line="360" w:lineRule="auto"/>
        <w:rPr>
          <w:rFonts w:hint="eastAsia" w:ascii="宋体" w:hAnsi="宋体" w:eastAsia="宋体" w:cs="宋体"/>
          <w:color w:val="auto"/>
          <w:sz w:val="24"/>
          <w:szCs w:val="24"/>
          <w:highlight w:val="none"/>
        </w:rPr>
      </w:pPr>
      <w:bookmarkStart w:id="17" w:name="OLE_LINK7"/>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、显示方式：</w:t>
      </w:r>
      <w:bookmarkEnd w:id="17"/>
      <w:r>
        <w:rPr>
          <w:rFonts w:hint="eastAsia" w:ascii="宋体" w:hAnsi="宋体" w:eastAsia="宋体" w:cs="宋体"/>
          <w:color w:val="auto"/>
          <w:sz w:val="24"/>
          <w:szCs w:val="24"/>
          <w:highlight w:val="none"/>
        </w:rPr>
        <w:t>8英寸</w:t>
      </w:r>
      <w:r>
        <w:rPr>
          <w:rFonts w:hint="eastAsia" w:ascii="宋体" w:hAnsi="宋体" w:eastAsia="宋体" w:cs="宋体"/>
          <w:color w:val="auto"/>
          <w:sz w:val="24"/>
          <w:szCs w:val="24"/>
          <w:highlight w:val="none"/>
          <w:lang w:eastAsia="zh-CN"/>
        </w:rPr>
        <w:t>触控屏</w:t>
      </w:r>
      <w:r>
        <w:rPr>
          <w:rFonts w:hint="eastAsia" w:ascii="宋体" w:hAnsi="宋体" w:eastAsia="宋体" w:cs="宋体"/>
          <w:color w:val="auto"/>
          <w:sz w:val="24"/>
          <w:szCs w:val="24"/>
          <w:highlight w:val="none"/>
        </w:rPr>
        <w:t>，独立显示及独立操作键盘。</w:t>
      </w:r>
    </w:p>
    <w:p w14:paraId="3A068DF4">
      <w:pPr>
        <w:tabs>
          <w:tab w:val="center" w:pos="4819"/>
          <w:tab w:val="left" w:pos="826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、产品结构及输出通道：台式，</w:t>
      </w:r>
      <w:r>
        <w:rPr>
          <w:rFonts w:hint="eastAsia" w:ascii="宋体" w:hAnsi="宋体" w:eastAsia="宋体" w:cs="宋体"/>
          <w:color w:val="auto"/>
          <w:sz w:val="24"/>
          <w:szCs w:val="24"/>
          <w:highlight w:val="none"/>
          <w:lang w:eastAsia="zh-CN"/>
        </w:rPr>
        <w:t>双路电疗，双路磁热疗</w:t>
      </w:r>
      <w:r>
        <w:rPr>
          <w:rFonts w:hint="eastAsia" w:ascii="宋体" w:hAnsi="宋体" w:eastAsia="宋体" w:cs="宋体"/>
          <w:color w:val="auto"/>
          <w:sz w:val="24"/>
          <w:szCs w:val="24"/>
          <w:highlight w:val="none"/>
        </w:rPr>
        <w:t>，同时满足2人</w:t>
      </w:r>
      <w:r>
        <w:rPr>
          <w:rFonts w:hint="eastAsia" w:ascii="宋体" w:hAnsi="宋体" w:eastAsia="宋体" w:cs="宋体"/>
          <w:color w:val="auto"/>
          <w:sz w:val="24"/>
          <w:szCs w:val="24"/>
          <w:highlight w:val="none"/>
          <w:lang w:eastAsia="zh-CN"/>
        </w:rPr>
        <w:t>单部位或</w:t>
      </w:r>
      <w:r>
        <w:rPr>
          <w:rFonts w:hint="eastAsia" w:ascii="宋体" w:hAnsi="宋体" w:eastAsia="宋体" w:cs="宋体"/>
          <w:color w:val="auto"/>
          <w:sz w:val="24"/>
          <w:szCs w:val="24"/>
          <w:highlight w:val="none"/>
        </w:rPr>
        <w:t>多部位治疗。</w:t>
      </w:r>
    </w:p>
    <w:p w14:paraId="64A3F0AA">
      <w:pPr>
        <w:spacing w:line="360" w:lineRule="auto"/>
        <w:rPr>
          <w:rFonts w:hint="default"/>
          <w:color w:val="auto"/>
          <w:highlight w:val="none"/>
          <w:lang w:val="en-US" w:eastAsia="zh-CN"/>
        </w:rPr>
      </w:pPr>
    </w:p>
    <w:p w14:paraId="362781C2">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宋体" w:hAnsi="宋体"/>
          <w:b/>
          <w:color w:val="auto"/>
          <w:sz w:val="36"/>
          <w:szCs w:val="36"/>
          <w:highlight w:val="none"/>
        </w:rPr>
      </w:pPr>
      <w:r>
        <w:rPr>
          <w:rFonts w:hint="eastAsia" w:ascii="宋体" w:hAnsi="宋体" w:eastAsia="宋体" w:cs="宋体"/>
          <w:color w:val="auto"/>
          <w:kern w:val="2"/>
          <w:sz w:val="24"/>
          <w:szCs w:val="24"/>
          <w:highlight w:val="none"/>
          <w:lang w:val="en-US" w:eastAsia="zh-CN" w:bidi="ar-SA"/>
        </w:rPr>
        <w:t>注：如所报产品中“</w:t>
      </w:r>
      <w:r>
        <w:rPr>
          <w:rFonts w:hint="eastAsia" w:ascii="宋体" w:hAnsi="宋体" w:eastAsia="宋体" w:cs="宋体"/>
          <w:color w:val="auto"/>
          <w:sz w:val="24"/>
          <w:szCs w:val="24"/>
          <w:highlight w:val="none"/>
        </w:rPr>
        <w:t>★</w:t>
      </w:r>
      <w:r>
        <w:rPr>
          <w:rFonts w:hint="eastAsia" w:ascii="宋体" w:hAnsi="宋体" w:eastAsia="宋体" w:cs="宋体"/>
          <w:color w:val="auto"/>
          <w:kern w:val="2"/>
          <w:sz w:val="24"/>
          <w:szCs w:val="24"/>
          <w:highlight w:val="none"/>
          <w:lang w:val="en-US" w:eastAsia="zh-CN" w:bidi="ar-SA"/>
        </w:rPr>
        <w:t>”号技术参数为负偏离或不满足、不响应，则其</w:t>
      </w:r>
      <w:r>
        <w:rPr>
          <w:rFonts w:hint="eastAsia" w:cs="宋体"/>
          <w:color w:val="auto"/>
          <w:kern w:val="2"/>
          <w:sz w:val="24"/>
          <w:szCs w:val="24"/>
          <w:highlight w:val="none"/>
          <w:lang w:val="en-US" w:eastAsia="zh-CN" w:bidi="ar-SA"/>
        </w:rPr>
        <w:t>响应文件</w:t>
      </w:r>
      <w:r>
        <w:rPr>
          <w:rFonts w:hint="eastAsia" w:ascii="宋体" w:hAnsi="宋体" w:eastAsia="宋体" w:cs="宋体"/>
          <w:color w:val="auto"/>
          <w:kern w:val="2"/>
          <w:sz w:val="24"/>
          <w:szCs w:val="24"/>
          <w:highlight w:val="none"/>
          <w:lang w:val="en-US" w:eastAsia="zh-CN" w:bidi="ar-SA"/>
        </w:rPr>
        <w:t>无效。</w:t>
      </w:r>
    </w:p>
    <w:p w14:paraId="15F3543D">
      <w:pPr>
        <w:spacing w:line="600" w:lineRule="exact"/>
        <w:jc w:val="center"/>
        <w:outlineLvl w:val="0"/>
        <w:rPr>
          <w:rFonts w:hint="eastAsia" w:ascii="宋体" w:hAnsi="宋体"/>
          <w:b/>
          <w:color w:val="auto"/>
          <w:sz w:val="36"/>
          <w:szCs w:val="36"/>
          <w:highlight w:val="none"/>
        </w:rPr>
      </w:pPr>
    </w:p>
    <w:p w14:paraId="0C067347">
      <w:pPr>
        <w:spacing w:line="600" w:lineRule="exact"/>
        <w:jc w:val="center"/>
        <w:outlineLvl w:val="0"/>
        <w:rPr>
          <w:rFonts w:ascii="宋体" w:hAnsi="宋体"/>
          <w:b/>
          <w:color w:val="auto"/>
          <w:sz w:val="36"/>
          <w:szCs w:val="36"/>
          <w:highlight w:val="none"/>
        </w:rPr>
      </w:pPr>
      <w:r>
        <w:rPr>
          <w:rFonts w:hint="eastAsia" w:ascii="宋体" w:hAnsi="宋体"/>
          <w:b/>
          <w:color w:val="auto"/>
          <w:sz w:val="36"/>
          <w:szCs w:val="36"/>
          <w:highlight w:val="none"/>
        </w:rPr>
        <w:t>第四部分  合同格式</w:t>
      </w:r>
      <w:bookmarkEnd w:id="9"/>
      <w:bookmarkEnd w:id="10"/>
    </w:p>
    <w:p w14:paraId="261CDDEA">
      <w:pPr>
        <w:spacing w:line="360" w:lineRule="auto"/>
        <w:ind w:left="120" w:leftChars="50" w:firstLine="181" w:firstLineChars="50"/>
        <w:rPr>
          <w:rFonts w:ascii="宋体" w:hAnsi="宋体"/>
          <w:b/>
          <w:color w:val="auto"/>
          <w:sz w:val="36"/>
          <w:highlight w:val="none"/>
        </w:rPr>
      </w:pPr>
    </w:p>
    <w:p w14:paraId="35ADEAB3">
      <w:pPr>
        <w:spacing w:line="660" w:lineRule="exact"/>
        <w:jc w:val="center"/>
        <w:outlineLvl w:val="1"/>
        <w:rPr>
          <w:rFonts w:ascii="宋体" w:hAnsi="宋体"/>
          <w:b/>
          <w:color w:val="auto"/>
          <w:sz w:val="36"/>
          <w:highlight w:val="none"/>
        </w:rPr>
      </w:pPr>
      <w:r>
        <w:rPr>
          <w:rFonts w:hint="eastAsia" w:ascii="宋体" w:hAnsi="宋体"/>
          <w:b/>
          <w:color w:val="auto"/>
          <w:sz w:val="36"/>
          <w:highlight w:val="none"/>
        </w:rPr>
        <w:t>政府采购合同书</w:t>
      </w:r>
    </w:p>
    <w:p w14:paraId="6F45F2A6">
      <w:pPr>
        <w:spacing w:line="500" w:lineRule="exact"/>
        <w:jc w:val="center"/>
        <w:rPr>
          <w:rFonts w:ascii="宋体" w:hAnsi="宋体"/>
          <w:color w:val="auto"/>
          <w:sz w:val="28"/>
          <w:szCs w:val="28"/>
          <w:highlight w:val="none"/>
        </w:rPr>
      </w:pPr>
    </w:p>
    <w:p w14:paraId="0F97DE1C">
      <w:pPr>
        <w:spacing w:line="500" w:lineRule="exact"/>
        <w:jc w:val="center"/>
        <w:rPr>
          <w:rFonts w:ascii="宋体" w:hAnsi="宋体"/>
          <w:color w:val="auto"/>
          <w:sz w:val="28"/>
          <w:szCs w:val="28"/>
          <w:highlight w:val="none"/>
        </w:rPr>
      </w:pPr>
    </w:p>
    <w:p w14:paraId="68390BE6">
      <w:pPr>
        <w:spacing w:line="500" w:lineRule="exact"/>
        <w:jc w:val="center"/>
        <w:rPr>
          <w:rFonts w:ascii="宋体" w:hAnsi="宋体"/>
          <w:b/>
          <w:color w:val="auto"/>
          <w:sz w:val="28"/>
          <w:szCs w:val="28"/>
          <w:highlight w:val="none"/>
        </w:rPr>
      </w:pPr>
      <w:r>
        <w:rPr>
          <w:rFonts w:hint="eastAsia" w:ascii="宋体" w:hAnsi="宋体"/>
          <w:b/>
          <w:color w:val="auto"/>
          <w:sz w:val="28"/>
          <w:szCs w:val="28"/>
          <w:highlight w:val="none"/>
        </w:rPr>
        <w:t>（项目编号：       ）</w:t>
      </w:r>
    </w:p>
    <w:p w14:paraId="3DF3A864">
      <w:pPr>
        <w:spacing w:line="500" w:lineRule="exact"/>
        <w:jc w:val="center"/>
        <w:rPr>
          <w:rFonts w:ascii="宋体" w:hAnsi="宋体"/>
          <w:b/>
          <w:color w:val="auto"/>
          <w:sz w:val="48"/>
          <w:highlight w:val="none"/>
        </w:rPr>
      </w:pPr>
    </w:p>
    <w:p w14:paraId="717812BD">
      <w:pPr>
        <w:spacing w:line="500" w:lineRule="exact"/>
        <w:jc w:val="center"/>
        <w:rPr>
          <w:rFonts w:ascii="宋体" w:hAnsi="宋体"/>
          <w:b/>
          <w:color w:val="auto"/>
          <w:sz w:val="48"/>
          <w:highlight w:val="none"/>
        </w:rPr>
      </w:pPr>
    </w:p>
    <w:p w14:paraId="1BD6F0D5">
      <w:pPr>
        <w:spacing w:line="500" w:lineRule="exact"/>
        <w:ind w:left="2878" w:leftChars="1199"/>
        <w:rPr>
          <w:rFonts w:ascii="宋体" w:hAnsi="宋体"/>
          <w:b/>
          <w:color w:val="auto"/>
          <w:highlight w:val="none"/>
          <w:u w:val="single"/>
        </w:rPr>
      </w:pPr>
      <w:r>
        <w:rPr>
          <w:rFonts w:hint="eastAsia" w:ascii="宋体" w:hAnsi="宋体"/>
          <w:b/>
          <w:color w:val="auto"/>
          <w:highlight w:val="none"/>
        </w:rPr>
        <w:t>项目名称：</w:t>
      </w:r>
      <w:r>
        <w:rPr>
          <w:rFonts w:hint="eastAsia" w:ascii="宋体" w:hAnsi="宋体"/>
          <w:b/>
          <w:color w:val="auto"/>
          <w:highlight w:val="none"/>
          <w:u w:val="single"/>
        </w:rPr>
        <w:t xml:space="preserve">                         </w:t>
      </w:r>
    </w:p>
    <w:p w14:paraId="624E6A83">
      <w:pPr>
        <w:spacing w:line="500" w:lineRule="exact"/>
        <w:ind w:left="2878" w:leftChars="1199"/>
        <w:rPr>
          <w:rFonts w:ascii="宋体" w:hAnsi="宋体"/>
          <w:b/>
          <w:color w:val="auto"/>
          <w:highlight w:val="none"/>
          <w:u w:val="single"/>
        </w:rPr>
      </w:pPr>
    </w:p>
    <w:p w14:paraId="4F948101">
      <w:pPr>
        <w:spacing w:line="500" w:lineRule="exact"/>
        <w:rPr>
          <w:rFonts w:ascii="宋体" w:hAnsi="宋体"/>
          <w:b/>
          <w:color w:val="auto"/>
          <w:highlight w:val="none"/>
          <w:u w:val="single"/>
        </w:rPr>
      </w:pPr>
    </w:p>
    <w:p w14:paraId="07A786FD">
      <w:pPr>
        <w:spacing w:line="500" w:lineRule="exact"/>
        <w:ind w:left="2878" w:leftChars="1199"/>
        <w:rPr>
          <w:rFonts w:ascii="宋体" w:hAnsi="宋体"/>
          <w:b/>
          <w:color w:val="auto"/>
          <w:highlight w:val="none"/>
          <w:u w:val="single"/>
        </w:rPr>
      </w:pPr>
    </w:p>
    <w:p w14:paraId="3F30A859">
      <w:pPr>
        <w:spacing w:line="500" w:lineRule="exact"/>
        <w:ind w:left="2878" w:leftChars="1199"/>
        <w:rPr>
          <w:rFonts w:ascii="宋体" w:hAnsi="宋体"/>
          <w:b/>
          <w:color w:val="auto"/>
          <w:highlight w:val="none"/>
          <w:u w:val="single"/>
        </w:rPr>
      </w:pPr>
    </w:p>
    <w:p w14:paraId="3BC60490">
      <w:pPr>
        <w:spacing w:line="500" w:lineRule="exact"/>
        <w:ind w:left="2878" w:leftChars="1199"/>
        <w:rPr>
          <w:rFonts w:ascii="宋体" w:hAnsi="宋体"/>
          <w:b/>
          <w:color w:val="auto"/>
          <w:highlight w:val="none"/>
          <w:u w:val="single"/>
        </w:rPr>
      </w:pPr>
    </w:p>
    <w:p w14:paraId="3C86FA91">
      <w:pPr>
        <w:spacing w:line="500" w:lineRule="exact"/>
        <w:ind w:left="2878" w:leftChars="1199"/>
        <w:rPr>
          <w:rFonts w:ascii="宋体" w:hAnsi="宋体"/>
          <w:b/>
          <w:color w:val="auto"/>
          <w:highlight w:val="none"/>
          <w:u w:val="single"/>
        </w:rPr>
      </w:pPr>
    </w:p>
    <w:p w14:paraId="072D1568">
      <w:pPr>
        <w:spacing w:line="700" w:lineRule="exact"/>
        <w:ind w:left="2878" w:leftChars="1199"/>
        <w:rPr>
          <w:rFonts w:ascii="宋体" w:hAnsi="宋体"/>
          <w:b/>
          <w:color w:val="auto"/>
          <w:highlight w:val="none"/>
          <w:u w:val="single"/>
        </w:rPr>
      </w:pPr>
      <w:r>
        <w:rPr>
          <w:rFonts w:hint="eastAsia" w:ascii="宋体" w:hAnsi="宋体"/>
          <w:b/>
          <w:color w:val="auto"/>
          <w:highlight w:val="none"/>
        </w:rPr>
        <w:t>采购代理机构：</w:t>
      </w:r>
      <w:r>
        <w:rPr>
          <w:rFonts w:hint="eastAsia" w:ascii="宋体" w:hAnsi="宋体"/>
          <w:b/>
          <w:color w:val="auto"/>
          <w:highlight w:val="none"/>
          <w:u w:val="single"/>
        </w:rPr>
        <w:t xml:space="preserve">                          </w:t>
      </w:r>
    </w:p>
    <w:p w14:paraId="113A0DEE">
      <w:pPr>
        <w:spacing w:line="700" w:lineRule="exact"/>
        <w:ind w:left="2878" w:leftChars="1199"/>
        <w:rPr>
          <w:rFonts w:ascii="宋体" w:hAnsi="宋体"/>
          <w:b/>
          <w:color w:val="auto"/>
          <w:highlight w:val="none"/>
          <w:u w:val="single"/>
        </w:rPr>
      </w:pPr>
      <w:r>
        <w:rPr>
          <w:rFonts w:hint="eastAsia" w:ascii="宋体" w:hAnsi="宋体"/>
          <w:b/>
          <w:color w:val="auto"/>
          <w:highlight w:val="none"/>
        </w:rPr>
        <w:t>甲方（采购人）：</w:t>
      </w:r>
      <w:r>
        <w:rPr>
          <w:rFonts w:hint="eastAsia" w:ascii="宋体" w:hAnsi="宋体"/>
          <w:b/>
          <w:color w:val="auto"/>
          <w:highlight w:val="none"/>
          <w:u w:val="single"/>
        </w:rPr>
        <w:t xml:space="preserve">                        </w:t>
      </w:r>
    </w:p>
    <w:p w14:paraId="6959F81F">
      <w:pPr>
        <w:spacing w:line="700" w:lineRule="exact"/>
        <w:ind w:left="2878" w:leftChars="1199"/>
        <w:rPr>
          <w:rFonts w:ascii="宋体" w:hAnsi="宋体"/>
          <w:b/>
          <w:color w:val="auto"/>
          <w:highlight w:val="none"/>
          <w:u w:val="single"/>
        </w:rPr>
      </w:pPr>
      <w:r>
        <w:rPr>
          <w:rFonts w:hint="eastAsia" w:ascii="宋体" w:hAnsi="宋体"/>
          <w:b/>
          <w:color w:val="auto"/>
          <w:highlight w:val="none"/>
        </w:rPr>
        <w:t>乙方（成交供应商）：</w:t>
      </w:r>
      <w:r>
        <w:rPr>
          <w:rFonts w:hint="eastAsia" w:ascii="宋体" w:hAnsi="宋体"/>
          <w:b/>
          <w:color w:val="auto"/>
          <w:highlight w:val="none"/>
          <w:u w:val="single"/>
        </w:rPr>
        <w:t xml:space="preserve">                    </w:t>
      </w:r>
    </w:p>
    <w:p w14:paraId="2EDCE003">
      <w:pPr>
        <w:spacing w:line="520" w:lineRule="exact"/>
        <w:jc w:val="center"/>
        <w:outlineLvl w:val="1"/>
        <w:rPr>
          <w:rFonts w:ascii="宋体" w:hAnsi="宋体"/>
          <w:b/>
          <w:color w:val="auto"/>
          <w:sz w:val="36"/>
          <w:highlight w:val="none"/>
        </w:rPr>
      </w:pPr>
      <w:r>
        <w:rPr>
          <w:rFonts w:hint="eastAsia" w:ascii="宋体" w:hAnsi="宋体"/>
          <w:b/>
          <w:color w:val="auto"/>
          <w:sz w:val="52"/>
          <w:szCs w:val="52"/>
          <w:highlight w:val="none"/>
        </w:rPr>
        <w:br w:type="page"/>
      </w:r>
      <w:r>
        <w:rPr>
          <w:rFonts w:hint="eastAsia" w:ascii="宋体" w:hAnsi="宋体"/>
          <w:b/>
          <w:color w:val="auto"/>
          <w:sz w:val="36"/>
          <w:highlight w:val="none"/>
        </w:rPr>
        <w:t>政府采购合同书（参考）</w:t>
      </w:r>
    </w:p>
    <w:p w14:paraId="7E27D286">
      <w:pPr>
        <w:spacing w:line="500" w:lineRule="exact"/>
        <w:rPr>
          <w:rFonts w:ascii="宋体" w:hAnsi="宋体"/>
          <w:b/>
          <w:color w:val="auto"/>
          <w:highlight w:val="none"/>
        </w:rPr>
      </w:pPr>
      <w:r>
        <w:rPr>
          <w:rFonts w:hint="eastAsia" w:ascii="宋体" w:hAnsi="宋体"/>
          <w:b/>
          <w:color w:val="auto"/>
          <w:highlight w:val="none"/>
        </w:rPr>
        <w:t>甲方（采购人）：</w:t>
      </w:r>
      <w:r>
        <w:rPr>
          <w:rFonts w:hint="eastAsia" w:ascii="宋体" w:hAnsi="宋体"/>
          <w:b/>
          <w:color w:val="auto"/>
          <w:highlight w:val="none"/>
          <w:u w:val="single"/>
        </w:rPr>
        <w:t xml:space="preserve">                               </w:t>
      </w:r>
    </w:p>
    <w:p w14:paraId="7326EA29">
      <w:pPr>
        <w:spacing w:line="500" w:lineRule="exact"/>
        <w:rPr>
          <w:rFonts w:ascii="宋体" w:hAnsi="宋体"/>
          <w:b/>
          <w:color w:val="auto"/>
          <w:highlight w:val="none"/>
        </w:rPr>
      </w:pPr>
      <w:r>
        <w:rPr>
          <w:rFonts w:hint="eastAsia" w:ascii="宋体" w:hAnsi="宋体"/>
          <w:b/>
          <w:color w:val="auto"/>
          <w:highlight w:val="none"/>
        </w:rPr>
        <w:t>乙方（成交供应商）：</w:t>
      </w:r>
      <w:r>
        <w:rPr>
          <w:rFonts w:hint="eastAsia" w:ascii="宋体" w:hAnsi="宋体"/>
          <w:b/>
          <w:color w:val="auto"/>
          <w:highlight w:val="none"/>
          <w:u w:val="single"/>
        </w:rPr>
        <w:t xml:space="preserve">                              </w:t>
      </w:r>
      <w:r>
        <w:rPr>
          <w:rFonts w:hint="eastAsia" w:ascii="宋体" w:hAnsi="宋体"/>
          <w:b/>
          <w:color w:val="auto"/>
          <w:highlight w:val="none"/>
        </w:rPr>
        <w:t xml:space="preserve"> </w:t>
      </w:r>
    </w:p>
    <w:p w14:paraId="35AA74B7">
      <w:pPr>
        <w:spacing w:line="500" w:lineRule="exact"/>
        <w:ind w:firstLine="480" w:firstLineChars="200"/>
        <w:rPr>
          <w:rFonts w:ascii="宋体" w:hAnsi="宋体"/>
          <w:color w:val="auto"/>
          <w:highlight w:val="none"/>
          <w:u w:val="single"/>
        </w:rPr>
      </w:pPr>
      <w:r>
        <w:rPr>
          <w:rFonts w:hint="eastAsia" w:ascii="宋体" w:hAnsi="宋体"/>
          <w:color w:val="auto"/>
          <w:highlight w:val="none"/>
          <w:u w:val="single"/>
        </w:rPr>
        <w:t xml:space="preserve">                               （项目名称）</w:t>
      </w:r>
      <w:r>
        <w:rPr>
          <w:rFonts w:hint="eastAsia" w:ascii="宋体" w:hAnsi="宋体"/>
          <w:color w:val="auto"/>
          <w:highlight w:val="none"/>
        </w:rPr>
        <w:t>以竞争性磋商的方式进行采购。经磋商小组评审确定</w:t>
      </w:r>
      <w:r>
        <w:rPr>
          <w:rFonts w:hint="eastAsia" w:ascii="宋体" w:hAnsi="宋体"/>
          <w:color w:val="auto"/>
          <w:highlight w:val="none"/>
          <w:u w:val="single"/>
        </w:rPr>
        <w:t>乙方</w:t>
      </w:r>
      <w:r>
        <w:rPr>
          <w:rFonts w:hint="eastAsia" w:ascii="宋体" w:hAnsi="宋体"/>
          <w:color w:val="auto"/>
          <w:highlight w:val="none"/>
        </w:rPr>
        <w:t>为成交供应商。甲、乙双方根据《中华人民共和国民法典》、《中华人民共和国政府采购法》和其他法律、法规的规定，并按照公正、平等、自愿、诚实信用的原则，同意按照以下条款和条件，签署本合同。</w:t>
      </w:r>
    </w:p>
    <w:p w14:paraId="15A4DCE8">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一、本合同由合同文本和下列文件组成</w:t>
      </w:r>
    </w:p>
    <w:p w14:paraId="3EF5242A">
      <w:pPr>
        <w:spacing w:line="500" w:lineRule="exact"/>
        <w:ind w:firstLine="480" w:firstLineChars="200"/>
        <w:rPr>
          <w:rFonts w:ascii="宋体" w:hAnsi="宋体"/>
          <w:color w:val="auto"/>
          <w:highlight w:val="none"/>
        </w:rPr>
      </w:pPr>
      <w:r>
        <w:rPr>
          <w:rFonts w:hint="eastAsia" w:ascii="宋体" w:hAnsi="宋体"/>
          <w:color w:val="auto"/>
          <w:highlight w:val="none"/>
        </w:rPr>
        <w:t>1、采购文件</w:t>
      </w:r>
    </w:p>
    <w:p w14:paraId="754835EA">
      <w:pPr>
        <w:spacing w:line="500" w:lineRule="exact"/>
        <w:ind w:firstLine="480" w:firstLineChars="200"/>
        <w:rPr>
          <w:rFonts w:ascii="宋体" w:hAnsi="宋体"/>
          <w:color w:val="auto"/>
          <w:highlight w:val="none"/>
        </w:rPr>
      </w:pPr>
      <w:r>
        <w:rPr>
          <w:rFonts w:hint="eastAsia" w:ascii="宋体" w:hAnsi="宋体"/>
          <w:color w:val="auto"/>
          <w:highlight w:val="none"/>
        </w:rPr>
        <w:t>2、乙方响应文件</w:t>
      </w:r>
    </w:p>
    <w:p w14:paraId="50331912">
      <w:pPr>
        <w:spacing w:line="500" w:lineRule="exact"/>
        <w:ind w:firstLine="480" w:firstLineChars="200"/>
        <w:rPr>
          <w:rFonts w:ascii="宋体" w:hAnsi="宋体"/>
          <w:color w:val="auto"/>
          <w:highlight w:val="none"/>
        </w:rPr>
      </w:pPr>
      <w:r>
        <w:rPr>
          <w:rFonts w:hint="eastAsia" w:ascii="宋体" w:hAnsi="宋体"/>
          <w:color w:val="auto"/>
          <w:highlight w:val="none"/>
        </w:rPr>
        <w:t>3、成交通知书</w:t>
      </w:r>
    </w:p>
    <w:p w14:paraId="3D92B4E6">
      <w:pPr>
        <w:spacing w:line="500" w:lineRule="exact"/>
        <w:ind w:firstLine="480" w:firstLineChars="200"/>
        <w:rPr>
          <w:rFonts w:ascii="宋体" w:hAnsi="宋体"/>
          <w:color w:val="auto"/>
          <w:highlight w:val="none"/>
        </w:rPr>
      </w:pPr>
      <w:r>
        <w:rPr>
          <w:rFonts w:hint="eastAsia" w:ascii="宋体" w:hAnsi="宋体"/>
          <w:color w:val="auto"/>
          <w:highlight w:val="none"/>
        </w:rPr>
        <w:t>4、乙方在磋商过程中做出的书面澄清或承诺</w:t>
      </w:r>
    </w:p>
    <w:p w14:paraId="3518BEE1">
      <w:pPr>
        <w:spacing w:line="500" w:lineRule="exact"/>
        <w:ind w:firstLine="480" w:firstLineChars="200"/>
        <w:rPr>
          <w:rFonts w:ascii="宋体" w:hAnsi="宋体"/>
          <w:color w:val="auto"/>
          <w:highlight w:val="none"/>
        </w:rPr>
      </w:pPr>
      <w:r>
        <w:rPr>
          <w:rFonts w:hint="eastAsia" w:ascii="宋体" w:hAnsi="宋体"/>
          <w:color w:val="auto"/>
          <w:highlight w:val="none"/>
        </w:rPr>
        <w:t>5、本合同附件</w:t>
      </w:r>
    </w:p>
    <w:p w14:paraId="3B9B1454">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二、货物名称、数量、单价、规格和标准（详细清单见附件）</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888"/>
        <w:gridCol w:w="1713"/>
        <w:gridCol w:w="1619"/>
        <w:gridCol w:w="833"/>
        <w:gridCol w:w="834"/>
        <w:gridCol w:w="1357"/>
        <w:gridCol w:w="938"/>
      </w:tblGrid>
      <w:tr w14:paraId="2A55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2" w:type="dxa"/>
            <w:vAlign w:val="center"/>
          </w:tcPr>
          <w:p w14:paraId="5F219942">
            <w:pPr>
              <w:spacing w:line="400" w:lineRule="exact"/>
              <w:jc w:val="center"/>
              <w:rPr>
                <w:rFonts w:ascii="宋体" w:hAnsi="宋体"/>
                <w:color w:val="auto"/>
                <w:highlight w:val="none"/>
              </w:rPr>
            </w:pPr>
            <w:r>
              <w:rPr>
                <w:rFonts w:hint="eastAsia" w:ascii="宋体" w:hAnsi="宋体"/>
                <w:color w:val="auto"/>
                <w:highlight w:val="none"/>
              </w:rPr>
              <w:t>序号</w:t>
            </w:r>
          </w:p>
        </w:tc>
        <w:tc>
          <w:tcPr>
            <w:tcW w:w="1888" w:type="dxa"/>
            <w:vAlign w:val="center"/>
          </w:tcPr>
          <w:p w14:paraId="4AC72E74">
            <w:pPr>
              <w:spacing w:line="400" w:lineRule="exact"/>
              <w:jc w:val="center"/>
              <w:rPr>
                <w:rFonts w:ascii="宋体" w:hAnsi="宋体"/>
                <w:color w:val="auto"/>
                <w:highlight w:val="none"/>
              </w:rPr>
            </w:pPr>
            <w:r>
              <w:rPr>
                <w:rFonts w:hint="eastAsia" w:ascii="宋体" w:hAnsi="宋体"/>
                <w:color w:val="auto"/>
                <w:highlight w:val="none"/>
              </w:rPr>
              <w:t>产品（货物）</w:t>
            </w:r>
          </w:p>
          <w:p w14:paraId="7D2D04D5">
            <w:pPr>
              <w:spacing w:line="400" w:lineRule="exact"/>
              <w:jc w:val="center"/>
              <w:rPr>
                <w:rFonts w:ascii="宋体" w:hAnsi="宋体"/>
                <w:color w:val="auto"/>
                <w:highlight w:val="none"/>
              </w:rPr>
            </w:pPr>
            <w:r>
              <w:rPr>
                <w:rFonts w:hint="eastAsia" w:ascii="宋体" w:hAnsi="宋体"/>
                <w:color w:val="auto"/>
                <w:highlight w:val="none"/>
              </w:rPr>
              <w:t>名  称</w:t>
            </w:r>
          </w:p>
        </w:tc>
        <w:tc>
          <w:tcPr>
            <w:tcW w:w="1713" w:type="dxa"/>
            <w:vAlign w:val="center"/>
          </w:tcPr>
          <w:p w14:paraId="051AA53A">
            <w:pPr>
              <w:spacing w:line="400" w:lineRule="exact"/>
              <w:jc w:val="center"/>
              <w:rPr>
                <w:rFonts w:ascii="宋体" w:hAnsi="宋体"/>
                <w:color w:val="auto"/>
                <w:highlight w:val="none"/>
              </w:rPr>
            </w:pPr>
            <w:r>
              <w:rPr>
                <w:rFonts w:hint="eastAsia" w:ascii="宋体" w:hAnsi="宋体"/>
                <w:color w:val="auto"/>
                <w:highlight w:val="none"/>
              </w:rPr>
              <w:t>……</w:t>
            </w:r>
          </w:p>
        </w:tc>
        <w:tc>
          <w:tcPr>
            <w:tcW w:w="1619" w:type="dxa"/>
            <w:vAlign w:val="center"/>
          </w:tcPr>
          <w:p w14:paraId="45C39C2E">
            <w:pPr>
              <w:spacing w:line="400" w:lineRule="exact"/>
              <w:jc w:val="center"/>
              <w:rPr>
                <w:rFonts w:ascii="宋体" w:hAnsi="宋体"/>
                <w:color w:val="auto"/>
                <w:highlight w:val="none"/>
              </w:rPr>
            </w:pPr>
            <w:r>
              <w:rPr>
                <w:rFonts w:hint="eastAsia" w:ascii="宋体" w:hAnsi="宋体"/>
                <w:color w:val="auto"/>
                <w:highlight w:val="none"/>
              </w:rPr>
              <w:t>单位</w:t>
            </w:r>
          </w:p>
        </w:tc>
        <w:tc>
          <w:tcPr>
            <w:tcW w:w="833" w:type="dxa"/>
            <w:vAlign w:val="center"/>
          </w:tcPr>
          <w:p w14:paraId="57705383">
            <w:pPr>
              <w:spacing w:line="400" w:lineRule="exact"/>
              <w:jc w:val="center"/>
              <w:rPr>
                <w:rFonts w:ascii="宋体" w:hAnsi="宋体"/>
                <w:color w:val="auto"/>
                <w:highlight w:val="none"/>
              </w:rPr>
            </w:pPr>
            <w:r>
              <w:rPr>
                <w:rFonts w:hint="eastAsia" w:ascii="宋体" w:hAnsi="宋体"/>
                <w:color w:val="auto"/>
                <w:highlight w:val="none"/>
              </w:rPr>
              <w:t>数量</w:t>
            </w:r>
          </w:p>
        </w:tc>
        <w:tc>
          <w:tcPr>
            <w:tcW w:w="834" w:type="dxa"/>
            <w:vAlign w:val="center"/>
          </w:tcPr>
          <w:p w14:paraId="5D84931F">
            <w:pPr>
              <w:spacing w:line="400" w:lineRule="exact"/>
              <w:jc w:val="center"/>
              <w:rPr>
                <w:rFonts w:ascii="宋体" w:hAnsi="宋体"/>
                <w:color w:val="auto"/>
                <w:highlight w:val="none"/>
              </w:rPr>
            </w:pPr>
            <w:r>
              <w:rPr>
                <w:rFonts w:hint="eastAsia" w:ascii="宋体" w:hAnsi="宋体"/>
                <w:color w:val="auto"/>
                <w:highlight w:val="none"/>
              </w:rPr>
              <w:t>单价</w:t>
            </w:r>
          </w:p>
        </w:tc>
        <w:tc>
          <w:tcPr>
            <w:tcW w:w="1357" w:type="dxa"/>
            <w:vAlign w:val="center"/>
          </w:tcPr>
          <w:p w14:paraId="5EF522C4">
            <w:pPr>
              <w:spacing w:line="400" w:lineRule="exact"/>
              <w:jc w:val="center"/>
              <w:rPr>
                <w:rFonts w:ascii="宋体" w:hAnsi="宋体"/>
                <w:color w:val="auto"/>
                <w:highlight w:val="none"/>
              </w:rPr>
            </w:pPr>
            <w:r>
              <w:rPr>
                <w:rFonts w:hint="eastAsia" w:ascii="宋体" w:hAnsi="宋体"/>
                <w:color w:val="auto"/>
                <w:highlight w:val="none"/>
              </w:rPr>
              <w:t>总价</w:t>
            </w:r>
          </w:p>
        </w:tc>
        <w:tc>
          <w:tcPr>
            <w:tcW w:w="938" w:type="dxa"/>
            <w:vAlign w:val="center"/>
          </w:tcPr>
          <w:p w14:paraId="46273080">
            <w:pPr>
              <w:spacing w:line="400" w:lineRule="exact"/>
              <w:jc w:val="center"/>
              <w:rPr>
                <w:rFonts w:ascii="宋体" w:hAnsi="宋体"/>
                <w:color w:val="auto"/>
                <w:highlight w:val="none"/>
              </w:rPr>
            </w:pPr>
            <w:r>
              <w:rPr>
                <w:rFonts w:hint="eastAsia" w:ascii="宋体" w:hAnsi="宋体"/>
                <w:color w:val="auto"/>
                <w:highlight w:val="none"/>
              </w:rPr>
              <w:t>产地</w:t>
            </w:r>
          </w:p>
        </w:tc>
      </w:tr>
      <w:tr w14:paraId="42D1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72" w:type="dxa"/>
            <w:vAlign w:val="center"/>
          </w:tcPr>
          <w:p w14:paraId="6C50A1CF">
            <w:pPr>
              <w:spacing w:line="500" w:lineRule="exact"/>
              <w:jc w:val="center"/>
              <w:rPr>
                <w:rFonts w:ascii="宋体" w:hAnsi="宋体"/>
                <w:color w:val="auto"/>
                <w:highlight w:val="none"/>
              </w:rPr>
            </w:pPr>
            <w:r>
              <w:rPr>
                <w:rFonts w:hint="eastAsia" w:ascii="宋体" w:hAnsi="宋体"/>
                <w:color w:val="auto"/>
                <w:highlight w:val="none"/>
              </w:rPr>
              <w:t>1</w:t>
            </w:r>
          </w:p>
        </w:tc>
        <w:tc>
          <w:tcPr>
            <w:tcW w:w="1888" w:type="dxa"/>
            <w:vAlign w:val="center"/>
          </w:tcPr>
          <w:p w14:paraId="604AA2DA">
            <w:pPr>
              <w:spacing w:line="500" w:lineRule="exact"/>
              <w:jc w:val="center"/>
              <w:rPr>
                <w:rFonts w:ascii="宋体" w:hAnsi="宋体"/>
                <w:color w:val="auto"/>
                <w:highlight w:val="none"/>
              </w:rPr>
            </w:pPr>
          </w:p>
        </w:tc>
        <w:tc>
          <w:tcPr>
            <w:tcW w:w="1713" w:type="dxa"/>
            <w:vAlign w:val="center"/>
          </w:tcPr>
          <w:p w14:paraId="2AF8DF02">
            <w:pPr>
              <w:spacing w:line="500" w:lineRule="exact"/>
              <w:jc w:val="center"/>
              <w:rPr>
                <w:rFonts w:ascii="宋体" w:hAnsi="宋体"/>
                <w:color w:val="auto"/>
                <w:highlight w:val="none"/>
              </w:rPr>
            </w:pPr>
          </w:p>
        </w:tc>
        <w:tc>
          <w:tcPr>
            <w:tcW w:w="1619" w:type="dxa"/>
            <w:vAlign w:val="center"/>
          </w:tcPr>
          <w:p w14:paraId="58D07814">
            <w:pPr>
              <w:spacing w:line="500" w:lineRule="exact"/>
              <w:jc w:val="center"/>
              <w:rPr>
                <w:rFonts w:ascii="宋体" w:hAnsi="宋体"/>
                <w:color w:val="auto"/>
                <w:highlight w:val="none"/>
              </w:rPr>
            </w:pPr>
          </w:p>
        </w:tc>
        <w:tc>
          <w:tcPr>
            <w:tcW w:w="833" w:type="dxa"/>
            <w:vAlign w:val="center"/>
          </w:tcPr>
          <w:p w14:paraId="4DC0D4F7">
            <w:pPr>
              <w:spacing w:line="500" w:lineRule="exact"/>
              <w:jc w:val="center"/>
              <w:rPr>
                <w:rFonts w:ascii="宋体" w:hAnsi="宋体"/>
                <w:color w:val="auto"/>
                <w:highlight w:val="none"/>
              </w:rPr>
            </w:pPr>
          </w:p>
        </w:tc>
        <w:tc>
          <w:tcPr>
            <w:tcW w:w="834" w:type="dxa"/>
            <w:vAlign w:val="center"/>
          </w:tcPr>
          <w:p w14:paraId="4C02CD60">
            <w:pPr>
              <w:spacing w:line="500" w:lineRule="exact"/>
              <w:jc w:val="center"/>
              <w:rPr>
                <w:rFonts w:ascii="宋体" w:hAnsi="宋体"/>
                <w:color w:val="auto"/>
                <w:highlight w:val="none"/>
              </w:rPr>
            </w:pPr>
          </w:p>
        </w:tc>
        <w:tc>
          <w:tcPr>
            <w:tcW w:w="1357" w:type="dxa"/>
            <w:vAlign w:val="center"/>
          </w:tcPr>
          <w:p w14:paraId="3FA9D28D">
            <w:pPr>
              <w:spacing w:line="500" w:lineRule="exact"/>
              <w:jc w:val="center"/>
              <w:rPr>
                <w:rFonts w:ascii="宋体" w:hAnsi="宋体"/>
                <w:color w:val="auto"/>
                <w:highlight w:val="none"/>
              </w:rPr>
            </w:pPr>
          </w:p>
        </w:tc>
        <w:tc>
          <w:tcPr>
            <w:tcW w:w="938" w:type="dxa"/>
            <w:vAlign w:val="center"/>
          </w:tcPr>
          <w:p w14:paraId="749F8C8B">
            <w:pPr>
              <w:spacing w:line="500" w:lineRule="exact"/>
              <w:jc w:val="center"/>
              <w:rPr>
                <w:rFonts w:ascii="宋体" w:hAnsi="宋体"/>
                <w:color w:val="auto"/>
                <w:highlight w:val="none"/>
              </w:rPr>
            </w:pPr>
          </w:p>
        </w:tc>
      </w:tr>
      <w:tr w14:paraId="5760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72" w:type="dxa"/>
            <w:vAlign w:val="center"/>
          </w:tcPr>
          <w:p w14:paraId="77D2B73C">
            <w:pPr>
              <w:spacing w:line="500" w:lineRule="exact"/>
              <w:jc w:val="center"/>
              <w:rPr>
                <w:rFonts w:ascii="宋体" w:hAnsi="宋体"/>
                <w:color w:val="auto"/>
                <w:highlight w:val="none"/>
              </w:rPr>
            </w:pPr>
            <w:r>
              <w:rPr>
                <w:rFonts w:hint="eastAsia" w:ascii="宋体" w:hAnsi="宋体"/>
                <w:color w:val="auto"/>
                <w:highlight w:val="none"/>
              </w:rPr>
              <w:t>2</w:t>
            </w:r>
          </w:p>
        </w:tc>
        <w:tc>
          <w:tcPr>
            <w:tcW w:w="1888" w:type="dxa"/>
            <w:vAlign w:val="center"/>
          </w:tcPr>
          <w:p w14:paraId="1864F181">
            <w:pPr>
              <w:spacing w:line="500" w:lineRule="exact"/>
              <w:jc w:val="center"/>
              <w:rPr>
                <w:rFonts w:ascii="宋体" w:hAnsi="宋体"/>
                <w:color w:val="auto"/>
                <w:highlight w:val="none"/>
              </w:rPr>
            </w:pPr>
          </w:p>
        </w:tc>
        <w:tc>
          <w:tcPr>
            <w:tcW w:w="1713" w:type="dxa"/>
            <w:vAlign w:val="center"/>
          </w:tcPr>
          <w:p w14:paraId="4746DFB9">
            <w:pPr>
              <w:spacing w:line="500" w:lineRule="exact"/>
              <w:jc w:val="center"/>
              <w:rPr>
                <w:rFonts w:ascii="宋体" w:hAnsi="宋体"/>
                <w:color w:val="auto"/>
                <w:highlight w:val="none"/>
              </w:rPr>
            </w:pPr>
          </w:p>
        </w:tc>
        <w:tc>
          <w:tcPr>
            <w:tcW w:w="1619" w:type="dxa"/>
            <w:vAlign w:val="center"/>
          </w:tcPr>
          <w:p w14:paraId="7AC3AC65">
            <w:pPr>
              <w:spacing w:line="500" w:lineRule="exact"/>
              <w:jc w:val="center"/>
              <w:rPr>
                <w:rFonts w:ascii="宋体" w:hAnsi="宋体"/>
                <w:color w:val="auto"/>
                <w:highlight w:val="none"/>
              </w:rPr>
            </w:pPr>
          </w:p>
        </w:tc>
        <w:tc>
          <w:tcPr>
            <w:tcW w:w="833" w:type="dxa"/>
            <w:vAlign w:val="center"/>
          </w:tcPr>
          <w:p w14:paraId="1AC00EC2">
            <w:pPr>
              <w:spacing w:line="500" w:lineRule="exact"/>
              <w:jc w:val="center"/>
              <w:rPr>
                <w:rFonts w:ascii="宋体" w:hAnsi="宋体"/>
                <w:color w:val="auto"/>
                <w:highlight w:val="none"/>
              </w:rPr>
            </w:pPr>
          </w:p>
        </w:tc>
        <w:tc>
          <w:tcPr>
            <w:tcW w:w="834" w:type="dxa"/>
            <w:vAlign w:val="center"/>
          </w:tcPr>
          <w:p w14:paraId="470D4BD4">
            <w:pPr>
              <w:spacing w:line="500" w:lineRule="exact"/>
              <w:jc w:val="center"/>
              <w:rPr>
                <w:rFonts w:ascii="宋体" w:hAnsi="宋体"/>
                <w:color w:val="auto"/>
                <w:highlight w:val="none"/>
              </w:rPr>
            </w:pPr>
          </w:p>
        </w:tc>
        <w:tc>
          <w:tcPr>
            <w:tcW w:w="1357" w:type="dxa"/>
            <w:vAlign w:val="center"/>
          </w:tcPr>
          <w:p w14:paraId="3C7134F2">
            <w:pPr>
              <w:spacing w:line="500" w:lineRule="exact"/>
              <w:jc w:val="center"/>
              <w:rPr>
                <w:rFonts w:ascii="宋体" w:hAnsi="宋体"/>
                <w:color w:val="auto"/>
                <w:highlight w:val="none"/>
              </w:rPr>
            </w:pPr>
          </w:p>
        </w:tc>
        <w:tc>
          <w:tcPr>
            <w:tcW w:w="938" w:type="dxa"/>
            <w:vAlign w:val="center"/>
          </w:tcPr>
          <w:p w14:paraId="7906A4B6">
            <w:pPr>
              <w:spacing w:line="500" w:lineRule="exact"/>
              <w:jc w:val="center"/>
              <w:rPr>
                <w:rFonts w:ascii="宋体" w:hAnsi="宋体"/>
                <w:color w:val="auto"/>
                <w:highlight w:val="none"/>
              </w:rPr>
            </w:pPr>
          </w:p>
        </w:tc>
      </w:tr>
      <w:tr w14:paraId="7703B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72" w:type="dxa"/>
            <w:vAlign w:val="center"/>
          </w:tcPr>
          <w:p w14:paraId="32F813E9">
            <w:pPr>
              <w:spacing w:line="500" w:lineRule="exact"/>
              <w:jc w:val="center"/>
              <w:rPr>
                <w:rFonts w:ascii="宋体" w:hAnsi="宋体"/>
                <w:color w:val="auto"/>
                <w:highlight w:val="none"/>
              </w:rPr>
            </w:pPr>
            <w:r>
              <w:rPr>
                <w:rFonts w:hint="eastAsia" w:ascii="宋体" w:hAnsi="宋体"/>
                <w:color w:val="auto"/>
                <w:highlight w:val="none"/>
              </w:rPr>
              <w:t>····</w:t>
            </w:r>
          </w:p>
        </w:tc>
        <w:tc>
          <w:tcPr>
            <w:tcW w:w="1888" w:type="dxa"/>
            <w:vAlign w:val="center"/>
          </w:tcPr>
          <w:p w14:paraId="647EBE06">
            <w:pPr>
              <w:spacing w:line="500" w:lineRule="exact"/>
              <w:jc w:val="center"/>
              <w:rPr>
                <w:rFonts w:ascii="宋体" w:hAnsi="宋体"/>
                <w:color w:val="auto"/>
                <w:highlight w:val="none"/>
              </w:rPr>
            </w:pPr>
          </w:p>
        </w:tc>
        <w:tc>
          <w:tcPr>
            <w:tcW w:w="1713" w:type="dxa"/>
            <w:vAlign w:val="center"/>
          </w:tcPr>
          <w:p w14:paraId="303C724B">
            <w:pPr>
              <w:spacing w:line="500" w:lineRule="exact"/>
              <w:jc w:val="center"/>
              <w:rPr>
                <w:rFonts w:ascii="宋体" w:hAnsi="宋体"/>
                <w:color w:val="auto"/>
                <w:highlight w:val="none"/>
              </w:rPr>
            </w:pPr>
          </w:p>
        </w:tc>
        <w:tc>
          <w:tcPr>
            <w:tcW w:w="1619" w:type="dxa"/>
            <w:vAlign w:val="center"/>
          </w:tcPr>
          <w:p w14:paraId="3287F5DE">
            <w:pPr>
              <w:spacing w:line="500" w:lineRule="exact"/>
              <w:jc w:val="center"/>
              <w:rPr>
                <w:rFonts w:ascii="宋体" w:hAnsi="宋体"/>
                <w:color w:val="auto"/>
                <w:highlight w:val="none"/>
              </w:rPr>
            </w:pPr>
          </w:p>
        </w:tc>
        <w:tc>
          <w:tcPr>
            <w:tcW w:w="833" w:type="dxa"/>
            <w:vAlign w:val="center"/>
          </w:tcPr>
          <w:p w14:paraId="711CF154">
            <w:pPr>
              <w:spacing w:line="500" w:lineRule="exact"/>
              <w:jc w:val="center"/>
              <w:rPr>
                <w:rFonts w:ascii="宋体" w:hAnsi="宋体"/>
                <w:color w:val="auto"/>
                <w:highlight w:val="none"/>
              </w:rPr>
            </w:pPr>
          </w:p>
        </w:tc>
        <w:tc>
          <w:tcPr>
            <w:tcW w:w="834" w:type="dxa"/>
            <w:vAlign w:val="center"/>
          </w:tcPr>
          <w:p w14:paraId="31B69D48">
            <w:pPr>
              <w:spacing w:line="500" w:lineRule="exact"/>
              <w:jc w:val="center"/>
              <w:rPr>
                <w:rFonts w:ascii="宋体" w:hAnsi="宋体"/>
                <w:color w:val="auto"/>
                <w:highlight w:val="none"/>
              </w:rPr>
            </w:pPr>
          </w:p>
        </w:tc>
        <w:tc>
          <w:tcPr>
            <w:tcW w:w="1357" w:type="dxa"/>
            <w:vAlign w:val="center"/>
          </w:tcPr>
          <w:p w14:paraId="4CBE0CDC">
            <w:pPr>
              <w:spacing w:line="500" w:lineRule="exact"/>
              <w:jc w:val="center"/>
              <w:rPr>
                <w:rFonts w:ascii="宋体" w:hAnsi="宋体"/>
                <w:color w:val="auto"/>
                <w:highlight w:val="none"/>
              </w:rPr>
            </w:pPr>
          </w:p>
        </w:tc>
        <w:tc>
          <w:tcPr>
            <w:tcW w:w="938" w:type="dxa"/>
            <w:vAlign w:val="center"/>
          </w:tcPr>
          <w:p w14:paraId="266CC88A">
            <w:pPr>
              <w:spacing w:line="500" w:lineRule="exact"/>
              <w:jc w:val="center"/>
              <w:rPr>
                <w:rFonts w:ascii="宋体" w:hAnsi="宋体"/>
                <w:color w:val="auto"/>
                <w:highlight w:val="none"/>
              </w:rPr>
            </w:pPr>
          </w:p>
        </w:tc>
      </w:tr>
      <w:tr w14:paraId="7E03F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659" w:type="dxa"/>
            <w:gridSpan w:val="6"/>
            <w:vAlign w:val="center"/>
          </w:tcPr>
          <w:p w14:paraId="3D64F2FC">
            <w:pPr>
              <w:spacing w:line="500" w:lineRule="exact"/>
              <w:jc w:val="center"/>
              <w:rPr>
                <w:rFonts w:ascii="宋体" w:hAnsi="宋体"/>
                <w:color w:val="auto"/>
                <w:highlight w:val="none"/>
              </w:rPr>
            </w:pPr>
            <w:r>
              <w:rPr>
                <w:rFonts w:hint="eastAsia" w:ascii="宋体" w:hAnsi="宋体"/>
                <w:color w:val="auto"/>
                <w:highlight w:val="none"/>
              </w:rPr>
              <w:t>合           计</w:t>
            </w:r>
          </w:p>
        </w:tc>
        <w:tc>
          <w:tcPr>
            <w:tcW w:w="1357" w:type="dxa"/>
            <w:vAlign w:val="center"/>
          </w:tcPr>
          <w:p w14:paraId="10142242">
            <w:pPr>
              <w:spacing w:line="500" w:lineRule="exact"/>
              <w:jc w:val="center"/>
              <w:rPr>
                <w:rFonts w:ascii="宋体" w:hAnsi="宋体"/>
                <w:color w:val="auto"/>
                <w:highlight w:val="none"/>
              </w:rPr>
            </w:pPr>
          </w:p>
        </w:tc>
        <w:tc>
          <w:tcPr>
            <w:tcW w:w="938" w:type="dxa"/>
            <w:vAlign w:val="center"/>
          </w:tcPr>
          <w:p w14:paraId="3B681074">
            <w:pPr>
              <w:spacing w:line="500" w:lineRule="exact"/>
              <w:jc w:val="center"/>
              <w:rPr>
                <w:rFonts w:ascii="宋体" w:hAnsi="宋体"/>
                <w:color w:val="auto"/>
                <w:highlight w:val="none"/>
              </w:rPr>
            </w:pPr>
          </w:p>
        </w:tc>
      </w:tr>
    </w:tbl>
    <w:p w14:paraId="5F8BE4F3">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三、合同金额</w:t>
      </w:r>
    </w:p>
    <w:p w14:paraId="5C890977">
      <w:pPr>
        <w:spacing w:line="500" w:lineRule="exact"/>
        <w:ind w:firstLine="480" w:firstLineChars="200"/>
        <w:rPr>
          <w:rFonts w:ascii="宋体" w:hAnsi="宋体"/>
          <w:color w:val="auto"/>
          <w:highlight w:val="none"/>
        </w:rPr>
      </w:pPr>
      <w:r>
        <w:rPr>
          <w:rFonts w:hint="eastAsia" w:ascii="宋体" w:hAnsi="宋体"/>
          <w:color w:val="auto"/>
          <w:highlight w:val="none"/>
        </w:rPr>
        <w:t>合同总金额：</w:t>
      </w:r>
      <w:r>
        <w:rPr>
          <w:rFonts w:hint="eastAsia" w:ascii="宋体" w:hAnsi="宋体"/>
          <w:color w:val="auto"/>
          <w:highlight w:val="none"/>
          <w:u w:val="single"/>
        </w:rPr>
        <w:t>人民币（</w:t>
      </w:r>
      <w:r>
        <w:rPr>
          <w:rFonts w:hint="eastAsia" w:ascii="宋体" w:hAnsi="宋体"/>
          <w:color w:val="auto"/>
          <w:highlight w:val="none"/>
        </w:rPr>
        <w:t>大写）</w:t>
      </w:r>
      <w:r>
        <w:rPr>
          <w:rFonts w:hint="eastAsia" w:ascii="宋体" w:hAnsi="宋体"/>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u w:val="single"/>
        </w:rPr>
        <w:t xml:space="preserve">          </w:t>
      </w:r>
      <w:r>
        <w:rPr>
          <w:rFonts w:hint="eastAsia" w:ascii="宋体" w:hAnsi="宋体"/>
          <w:color w:val="auto"/>
          <w:highlight w:val="none"/>
        </w:rPr>
        <w:t xml:space="preserve"> 元 。     </w:t>
      </w:r>
    </w:p>
    <w:p w14:paraId="04B45F84">
      <w:pPr>
        <w:spacing w:line="500" w:lineRule="exact"/>
        <w:ind w:firstLine="482" w:firstLineChars="200"/>
        <w:outlineLvl w:val="1"/>
        <w:rPr>
          <w:rFonts w:ascii="宋体" w:hAnsi="宋体"/>
          <w:b/>
          <w:color w:val="auto"/>
          <w:highlight w:val="none"/>
          <w:u w:val="single"/>
        </w:rPr>
      </w:pPr>
      <w:r>
        <w:rPr>
          <w:rFonts w:hint="eastAsia" w:ascii="宋体" w:hAnsi="宋体"/>
          <w:b/>
          <w:color w:val="auto"/>
          <w:highlight w:val="none"/>
        </w:rPr>
        <w:t>四、货款支付：</w:t>
      </w:r>
      <w:r>
        <w:rPr>
          <w:rFonts w:hint="eastAsia" w:ascii="宋体" w:hAnsi="宋体"/>
          <w:b/>
          <w:color w:val="auto"/>
          <w:highlight w:val="none"/>
          <w:u w:val="single"/>
        </w:rPr>
        <w:t xml:space="preserve"> （按采购文件规定填写）</w:t>
      </w:r>
    </w:p>
    <w:p w14:paraId="4BF792E7">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五、交货</w:t>
      </w:r>
    </w:p>
    <w:p w14:paraId="022CEA42">
      <w:pPr>
        <w:spacing w:line="500" w:lineRule="exact"/>
        <w:ind w:firstLine="480" w:firstLineChars="200"/>
        <w:rPr>
          <w:rFonts w:ascii="宋体" w:hAnsi="宋体"/>
          <w:color w:val="auto"/>
          <w:highlight w:val="none"/>
        </w:rPr>
      </w:pPr>
      <w:r>
        <w:rPr>
          <w:rFonts w:hint="eastAsia" w:ascii="宋体" w:hAnsi="宋体"/>
          <w:color w:val="auto"/>
          <w:highlight w:val="none"/>
        </w:rPr>
        <w:t>1、风险负担：货物毁损、灭失的风险在该货物通过甲乙双方联合验收交付前由乙方承担，因质量问题甲方拒收的，风险由乙方承担。</w:t>
      </w:r>
    </w:p>
    <w:p w14:paraId="421D7FFD">
      <w:pPr>
        <w:spacing w:line="500" w:lineRule="exact"/>
        <w:ind w:firstLine="480" w:firstLineChars="200"/>
        <w:rPr>
          <w:rFonts w:ascii="宋体" w:hAnsi="宋体"/>
          <w:color w:val="auto"/>
          <w:highlight w:val="none"/>
        </w:rPr>
      </w:pPr>
      <w:r>
        <w:rPr>
          <w:rFonts w:hint="eastAsia" w:ascii="宋体" w:hAnsi="宋体"/>
          <w:color w:val="auto"/>
          <w:highlight w:val="none"/>
        </w:rPr>
        <w:t>2、交货时间：合同生效后于</w:t>
      </w:r>
      <w:r>
        <w:rPr>
          <w:rFonts w:hint="eastAsia" w:ascii="宋体" w:hAnsi="宋体"/>
          <w:color w:val="auto"/>
          <w:highlight w:val="none"/>
          <w:u w:val="thick"/>
        </w:rPr>
        <w:t xml:space="preserve">    </w:t>
      </w:r>
      <w:r>
        <w:rPr>
          <w:rFonts w:hint="eastAsia" w:ascii="宋体" w:hAnsi="宋体"/>
          <w:color w:val="auto"/>
          <w:highlight w:val="none"/>
        </w:rPr>
        <w:t>年</w:t>
      </w:r>
      <w:r>
        <w:rPr>
          <w:rFonts w:hint="eastAsia" w:ascii="宋体" w:hAnsi="宋体"/>
          <w:color w:val="auto"/>
          <w:highlight w:val="none"/>
          <w:u w:val="thick"/>
        </w:rPr>
        <w:t xml:space="preserve">    </w:t>
      </w:r>
      <w:r>
        <w:rPr>
          <w:rFonts w:hint="eastAsia" w:ascii="宋体" w:hAnsi="宋体"/>
          <w:color w:val="auto"/>
          <w:highlight w:val="none"/>
        </w:rPr>
        <w:t>月</w:t>
      </w:r>
      <w:r>
        <w:rPr>
          <w:rFonts w:hint="eastAsia" w:ascii="宋体" w:hAnsi="宋体"/>
          <w:color w:val="auto"/>
          <w:highlight w:val="none"/>
          <w:u w:val="thick"/>
        </w:rPr>
        <w:t xml:space="preserve">    </w:t>
      </w:r>
      <w:r>
        <w:rPr>
          <w:rFonts w:hint="eastAsia" w:ascii="宋体" w:hAnsi="宋体"/>
          <w:color w:val="auto"/>
          <w:highlight w:val="none"/>
        </w:rPr>
        <w:t xml:space="preserve">日以前交货。 </w:t>
      </w:r>
    </w:p>
    <w:p w14:paraId="66D03302">
      <w:pPr>
        <w:spacing w:line="500" w:lineRule="exact"/>
        <w:ind w:firstLine="480" w:firstLineChars="200"/>
        <w:rPr>
          <w:rFonts w:ascii="宋体" w:hAnsi="宋体"/>
          <w:color w:val="auto"/>
          <w:highlight w:val="none"/>
          <w:u w:val="single"/>
        </w:rPr>
      </w:pPr>
      <w:r>
        <w:rPr>
          <w:rFonts w:hint="eastAsia" w:ascii="宋体" w:hAnsi="宋体"/>
          <w:color w:val="auto"/>
          <w:highlight w:val="none"/>
        </w:rPr>
        <w:t>3、交货地点：</w:t>
      </w:r>
      <w:r>
        <w:rPr>
          <w:rFonts w:hint="eastAsia" w:ascii="宋体" w:hAnsi="宋体"/>
          <w:color w:val="auto"/>
          <w:highlight w:val="none"/>
          <w:u w:val="single"/>
        </w:rPr>
        <w:t xml:space="preserve">                                                              </w:t>
      </w:r>
    </w:p>
    <w:p w14:paraId="40D5C455">
      <w:pPr>
        <w:spacing w:line="500" w:lineRule="exact"/>
        <w:ind w:left="105" w:firstLine="482" w:firstLineChars="200"/>
        <w:outlineLvl w:val="1"/>
        <w:rPr>
          <w:rFonts w:ascii="宋体" w:hAnsi="宋体"/>
          <w:b/>
          <w:color w:val="auto"/>
          <w:highlight w:val="none"/>
        </w:rPr>
      </w:pPr>
      <w:r>
        <w:rPr>
          <w:rFonts w:hint="eastAsia" w:ascii="宋体" w:hAnsi="宋体"/>
          <w:b/>
          <w:color w:val="auto"/>
          <w:highlight w:val="none"/>
        </w:rPr>
        <w:t>六、质量</w:t>
      </w:r>
    </w:p>
    <w:p w14:paraId="44123FEE">
      <w:pPr>
        <w:spacing w:line="500" w:lineRule="exact"/>
        <w:ind w:left="105" w:firstLine="480" w:firstLineChars="200"/>
        <w:rPr>
          <w:rFonts w:ascii="宋体" w:hAnsi="宋体"/>
          <w:color w:val="auto"/>
          <w:highlight w:val="none"/>
        </w:rPr>
      </w:pPr>
      <w:r>
        <w:rPr>
          <w:rFonts w:hint="eastAsia" w:ascii="宋体" w:hAnsi="宋体"/>
          <w:color w:val="auto"/>
          <w:highlight w:val="none"/>
        </w:rPr>
        <w:t>货物的质量应符合采购文件、响应文件及乙方在磋商过程中做出的书面澄清及承诺。</w:t>
      </w:r>
    </w:p>
    <w:p w14:paraId="00023C5F">
      <w:pPr>
        <w:spacing w:line="500" w:lineRule="exact"/>
        <w:ind w:left="105" w:firstLine="482" w:firstLineChars="200"/>
        <w:outlineLvl w:val="1"/>
        <w:rPr>
          <w:rFonts w:ascii="宋体" w:hAnsi="宋体"/>
          <w:b/>
          <w:color w:val="auto"/>
          <w:highlight w:val="none"/>
        </w:rPr>
      </w:pPr>
      <w:r>
        <w:rPr>
          <w:rFonts w:hint="eastAsia" w:ascii="宋体" w:hAnsi="宋体"/>
          <w:b/>
          <w:color w:val="auto"/>
          <w:highlight w:val="none"/>
        </w:rPr>
        <w:t>七、运输要求及报价范围</w:t>
      </w:r>
    </w:p>
    <w:p w14:paraId="5541073F">
      <w:pPr>
        <w:spacing w:line="500" w:lineRule="exact"/>
        <w:ind w:left="105" w:firstLine="480" w:firstLineChars="200"/>
        <w:rPr>
          <w:rFonts w:ascii="宋体" w:hAnsi="宋体"/>
          <w:color w:val="auto"/>
          <w:highlight w:val="none"/>
        </w:rPr>
      </w:pPr>
      <w:r>
        <w:rPr>
          <w:rFonts w:hint="eastAsia" w:ascii="宋体" w:hAnsi="宋体"/>
          <w:color w:val="auto"/>
          <w:highlight w:val="none"/>
        </w:rPr>
        <w:t>1、运输及相关费用由乙方承担。</w:t>
      </w:r>
    </w:p>
    <w:p w14:paraId="4ABE6F83">
      <w:pPr>
        <w:spacing w:line="500" w:lineRule="exact"/>
        <w:ind w:left="105" w:firstLine="482" w:firstLineChars="200"/>
        <w:rPr>
          <w:rFonts w:ascii="宋体" w:hAnsi="宋体"/>
          <w:b/>
          <w:color w:val="auto"/>
          <w:highlight w:val="none"/>
        </w:rPr>
      </w:pPr>
      <w:r>
        <w:rPr>
          <w:rFonts w:hint="eastAsia" w:ascii="宋体" w:hAnsi="宋体"/>
          <w:b/>
          <w:color w:val="auto"/>
          <w:highlight w:val="none"/>
        </w:rPr>
        <w:t>2、报价应含运输装卸、售后服务等费用。</w:t>
      </w:r>
    </w:p>
    <w:p w14:paraId="5EA87C12">
      <w:pPr>
        <w:spacing w:line="500" w:lineRule="exact"/>
        <w:ind w:left="105" w:firstLine="482" w:firstLineChars="200"/>
        <w:outlineLvl w:val="1"/>
        <w:rPr>
          <w:rFonts w:ascii="宋体" w:hAnsi="宋体"/>
          <w:b/>
          <w:color w:val="auto"/>
          <w:highlight w:val="none"/>
        </w:rPr>
      </w:pPr>
      <w:r>
        <w:rPr>
          <w:rFonts w:hint="eastAsia" w:ascii="宋体" w:hAnsi="宋体"/>
          <w:b/>
          <w:color w:val="auto"/>
          <w:highlight w:val="none"/>
        </w:rPr>
        <w:t>八、知识产权</w:t>
      </w:r>
    </w:p>
    <w:p w14:paraId="21736804">
      <w:pPr>
        <w:spacing w:line="500" w:lineRule="exact"/>
        <w:ind w:left="105" w:right="-458" w:rightChars="-191" w:firstLine="480" w:firstLineChars="200"/>
        <w:rPr>
          <w:rFonts w:ascii="宋体" w:hAnsi="宋体"/>
          <w:color w:val="auto"/>
          <w:highlight w:val="none"/>
        </w:rPr>
      </w:pPr>
      <w:r>
        <w:rPr>
          <w:rFonts w:hint="eastAsia" w:ascii="宋体" w:hAnsi="宋体"/>
          <w:color w:val="auto"/>
          <w:highlight w:val="none"/>
        </w:rPr>
        <w:t>乙方应保证甲方在中国境内使用货物或货物的任何一部分时，免受第三方提出的侵犯其知识产权的诉讼。如乙方由此为甲方所造成的一切损失由乙方承担。</w:t>
      </w:r>
    </w:p>
    <w:p w14:paraId="34F1830A">
      <w:pPr>
        <w:spacing w:line="500" w:lineRule="exact"/>
        <w:ind w:left="105" w:right="-458" w:rightChars="-191" w:firstLine="482" w:firstLineChars="200"/>
        <w:outlineLvl w:val="1"/>
        <w:rPr>
          <w:rFonts w:ascii="宋体" w:hAnsi="宋体"/>
          <w:b/>
          <w:color w:val="auto"/>
          <w:highlight w:val="none"/>
        </w:rPr>
      </w:pPr>
      <w:r>
        <w:rPr>
          <w:rFonts w:hint="eastAsia" w:ascii="宋体" w:hAnsi="宋体"/>
          <w:b/>
          <w:color w:val="auto"/>
          <w:highlight w:val="none"/>
        </w:rPr>
        <w:t>九、验收</w:t>
      </w:r>
    </w:p>
    <w:p w14:paraId="384C57CC">
      <w:pPr>
        <w:spacing w:line="500" w:lineRule="exact"/>
        <w:ind w:left="105" w:right="-458" w:rightChars="-191" w:firstLine="480" w:firstLineChars="200"/>
        <w:rPr>
          <w:rFonts w:ascii="宋体" w:hAnsi="宋体"/>
          <w:color w:val="auto"/>
          <w:highlight w:val="none"/>
        </w:rPr>
      </w:pPr>
      <w:r>
        <w:rPr>
          <w:rFonts w:hint="eastAsia" w:ascii="宋体" w:hAnsi="宋体"/>
          <w:color w:val="auto"/>
          <w:highlight w:val="none"/>
        </w:rPr>
        <w:t>1、对项目的质量问题，甲方应在发现之日起</w:t>
      </w:r>
      <w:r>
        <w:rPr>
          <w:rFonts w:hint="eastAsia" w:ascii="宋体" w:hAnsi="宋体"/>
          <w:color w:val="auto"/>
          <w:highlight w:val="none"/>
          <w:u w:val="single"/>
        </w:rPr>
        <w:t xml:space="preserve"> 5</w:t>
      </w:r>
      <w:r>
        <w:rPr>
          <w:rFonts w:hint="eastAsia" w:ascii="宋体" w:hAnsi="宋体"/>
          <w:color w:val="auto"/>
          <w:highlight w:val="none"/>
        </w:rPr>
        <w:t>日内向乙方提出书面异议，乙方在接到书面异议后，应当在</w:t>
      </w:r>
      <w:r>
        <w:rPr>
          <w:rFonts w:hint="eastAsia" w:ascii="宋体" w:hAnsi="宋体"/>
          <w:color w:val="auto"/>
          <w:highlight w:val="none"/>
          <w:u w:val="single"/>
        </w:rPr>
        <w:t xml:space="preserve">   </w:t>
      </w:r>
      <w:r>
        <w:rPr>
          <w:rFonts w:hint="eastAsia" w:ascii="宋体" w:hAnsi="宋体"/>
          <w:color w:val="auto"/>
          <w:highlight w:val="none"/>
        </w:rPr>
        <w:t>日内负责处理。甲方逾期提出的，对所交货物视为符合合同的规定。如果乙方在响应文件及磋商过程中做出的书面说明及承诺中，有明确质量保证期的，适用质量保证期。</w:t>
      </w:r>
    </w:p>
    <w:p w14:paraId="28C09FBB">
      <w:pPr>
        <w:spacing w:line="500" w:lineRule="exact"/>
        <w:ind w:left="105" w:right="-458" w:rightChars="-191" w:firstLine="480" w:firstLineChars="200"/>
        <w:rPr>
          <w:rFonts w:hint="eastAsia" w:ascii="宋体" w:hAnsi="宋体"/>
          <w:color w:val="auto"/>
          <w:highlight w:val="none"/>
        </w:rPr>
      </w:pPr>
      <w:r>
        <w:rPr>
          <w:rFonts w:hint="eastAsia" w:ascii="宋体" w:hAnsi="宋体"/>
          <w:color w:val="auto"/>
          <w:highlight w:val="none"/>
        </w:rPr>
        <w:t>2、该项目由甲乙双方及抽取专家共同验收，项目达不到质量或规格要求的，甲方可以拒收，并可以解除合同，造成的一切损失由乙方承担。</w:t>
      </w:r>
    </w:p>
    <w:p w14:paraId="59FD504F">
      <w:pPr>
        <w:spacing w:line="500" w:lineRule="exact"/>
        <w:ind w:left="105" w:right="-458" w:rightChars="-191" w:firstLine="482" w:firstLineChars="200"/>
        <w:outlineLvl w:val="1"/>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十</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履约验收方案</w:t>
      </w:r>
    </w:p>
    <w:p w14:paraId="21BCD973">
      <w:pPr>
        <w:spacing w:line="500" w:lineRule="exact"/>
        <w:ind w:left="105" w:right="-458" w:rightChars="-191"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成交人申请进行验收后，由采购人组织相关人员对项目采购内容进行验收。验收标准按照相关国家法律法规、国家标准、地方标准（或行业标准）等执行。验收时间、验收方式、验收程序等按照《财政部关于进一步加强政府采购需求和履约验收管理的指导意见》（财库〔2016〕205号）、《政府采购需求管理办法》（财库〔2021〕22号）、《山东省政府采购履约验收管理办法》鲁财采〔2021〕25号文件的规定进行。</w:t>
      </w:r>
    </w:p>
    <w:p w14:paraId="65353E60">
      <w:pPr>
        <w:spacing w:line="500" w:lineRule="exact"/>
        <w:ind w:left="105" w:right="-458" w:rightChars="-191"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验收组织的其他未尽事宜签订合同时具体约定。</w:t>
      </w:r>
    </w:p>
    <w:p w14:paraId="75FA1D9A">
      <w:pPr>
        <w:spacing w:line="500" w:lineRule="exact"/>
        <w:ind w:left="105" w:right="-458" w:rightChars="-191" w:firstLine="482" w:firstLineChars="200"/>
        <w:outlineLvl w:val="1"/>
        <w:rPr>
          <w:rFonts w:ascii="宋体" w:hAnsi="宋体"/>
          <w:b/>
          <w:color w:val="auto"/>
          <w:highlight w:val="none"/>
        </w:rPr>
      </w:pPr>
      <w:r>
        <w:rPr>
          <w:rFonts w:hint="eastAsia" w:ascii="宋体" w:hAnsi="宋体"/>
          <w:b/>
          <w:color w:val="auto"/>
          <w:highlight w:val="none"/>
        </w:rPr>
        <w:t>十</w:t>
      </w:r>
      <w:r>
        <w:rPr>
          <w:rFonts w:hint="eastAsia" w:ascii="宋体" w:hAnsi="宋体"/>
          <w:b/>
          <w:color w:val="auto"/>
          <w:highlight w:val="none"/>
          <w:lang w:val="en-US" w:eastAsia="zh-CN"/>
        </w:rPr>
        <w:t>一</w:t>
      </w:r>
      <w:r>
        <w:rPr>
          <w:rFonts w:hint="eastAsia" w:ascii="宋体" w:hAnsi="宋体"/>
          <w:b/>
          <w:color w:val="auto"/>
          <w:highlight w:val="none"/>
        </w:rPr>
        <w:t>、售后服务</w:t>
      </w:r>
    </w:p>
    <w:p w14:paraId="5E56644D">
      <w:pPr>
        <w:spacing w:line="500" w:lineRule="exact"/>
        <w:ind w:left="105" w:right="-458" w:rightChars="-191" w:firstLine="480" w:firstLineChars="200"/>
        <w:rPr>
          <w:rFonts w:ascii="宋体" w:hAnsi="宋体"/>
          <w:color w:val="auto"/>
          <w:highlight w:val="none"/>
        </w:rPr>
      </w:pPr>
      <w:r>
        <w:rPr>
          <w:rFonts w:hint="eastAsia" w:ascii="宋体" w:hAnsi="宋体"/>
          <w:color w:val="auto"/>
          <w:highlight w:val="none"/>
        </w:rPr>
        <w:t>1、乙方应按采购文件、响应文件及乙方在磋商过程中做出的书面说明或承诺提供及时、快速、优质的售后服务；</w:t>
      </w:r>
    </w:p>
    <w:p w14:paraId="15BD8A70">
      <w:pPr>
        <w:spacing w:line="500" w:lineRule="exact"/>
        <w:ind w:firstLine="480" w:firstLineChars="200"/>
        <w:rPr>
          <w:rFonts w:ascii="宋体" w:hAnsi="宋体"/>
          <w:color w:val="auto"/>
          <w:highlight w:val="none"/>
          <w:u w:val="single"/>
        </w:rPr>
      </w:pPr>
      <w:r>
        <w:rPr>
          <w:rFonts w:hint="eastAsia" w:ascii="宋体" w:hAnsi="宋体"/>
          <w:color w:val="auto"/>
          <w:highlight w:val="none"/>
        </w:rPr>
        <w:t>2、其他售后服务承诺：</w:t>
      </w:r>
      <w:r>
        <w:rPr>
          <w:rFonts w:hint="eastAsia" w:ascii="宋体" w:hAnsi="宋体"/>
          <w:color w:val="auto"/>
          <w:highlight w:val="none"/>
          <w:u w:val="single"/>
        </w:rPr>
        <w:t>（填响应时间）。</w:t>
      </w:r>
    </w:p>
    <w:p w14:paraId="51A9B1E8">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十</w:t>
      </w:r>
      <w:r>
        <w:rPr>
          <w:rFonts w:hint="eastAsia" w:ascii="宋体" w:hAnsi="宋体"/>
          <w:b/>
          <w:color w:val="auto"/>
          <w:highlight w:val="none"/>
          <w:lang w:val="en-US" w:eastAsia="zh-CN"/>
        </w:rPr>
        <w:t>二</w:t>
      </w:r>
      <w:r>
        <w:rPr>
          <w:rFonts w:hint="eastAsia" w:ascii="宋体" w:hAnsi="宋体"/>
          <w:b/>
          <w:color w:val="auto"/>
          <w:highlight w:val="none"/>
        </w:rPr>
        <w:t>、违约条款</w:t>
      </w:r>
    </w:p>
    <w:p w14:paraId="0DF341D7">
      <w:pPr>
        <w:spacing w:line="500" w:lineRule="exact"/>
        <w:ind w:firstLine="480" w:firstLineChars="200"/>
        <w:rPr>
          <w:rFonts w:ascii="宋体" w:hAnsi="宋体"/>
          <w:color w:val="auto"/>
          <w:highlight w:val="none"/>
        </w:rPr>
      </w:pPr>
      <w:r>
        <w:rPr>
          <w:rFonts w:hint="eastAsia" w:ascii="宋体" w:hAnsi="宋体"/>
          <w:color w:val="auto"/>
          <w:highlight w:val="none"/>
        </w:rPr>
        <w:t>1、所供货物经验收达不到规定要求的甲方可拒付全部货款，为甲方造成损失的承担相应赔偿责任。</w:t>
      </w:r>
    </w:p>
    <w:p w14:paraId="334DE752">
      <w:pPr>
        <w:spacing w:line="500" w:lineRule="exact"/>
        <w:ind w:firstLine="480" w:firstLineChars="200"/>
        <w:rPr>
          <w:rFonts w:ascii="宋体" w:hAnsi="宋体"/>
          <w:color w:val="auto"/>
          <w:highlight w:val="none"/>
        </w:rPr>
      </w:pPr>
      <w:r>
        <w:rPr>
          <w:rFonts w:hint="eastAsia" w:ascii="宋体" w:hAnsi="宋体"/>
          <w:color w:val="auto"/>
          <w:highlight w:val="none"/>
        </w:rPr>
        <w:t>2、甲方延迟验收货物，延迟验收期间发生的费用由甲方承担赔偿责任；</w:t>
      </w:r>
    </w:p>
    <w:p w14:paraId="489DC288">
      <w:pPr>
        <w:spacing w:line="500" w:lineRule="exact"/>
        <w:ind w:firstLine="480" w:firstLineChars="200"/>
        <w:rPr>
          <w:rFonts w:ascii="宋体" w:hAnsi="宋体"/>
          <w:color w:val="auto"/>
          <w:highlight w:val="none"/>
        </w:rPr>
      </w:pPr>
      <w:r>
        <w:rPr>
          <w:rFonts w:hint="eastAsia" w:ascii="宋体" w:hAnsi="宋体"/>
          <w:color w:val="auto"/>
          <w:highlight w:val="none"/>
        </w:rPr>
        <w:t>3、一方不按期履行合同，并经另一方提示后</w:t>
      </w:r>
      <w:r>
        <w:rPr>
          <w:rFonts w:hint="eastAsia" w:ascii="宋体" w:hAnsi="宋体"/>
          <w:b/>
          <w:color w:val="auto"/>
          <w:highlight w:val="none"/>
          <w:u w:val="single"/>
        </w:rPr>
        <w:t xml:space="preserve">    </w:t>
      </w:r>
      <w:r>
        <w:rPr>
          <w:rFonts w:hint="eastAsia" w:ascii="宋体" w:hAnsi="宋体"/>
          <w:color w:val="auto"/>
          <w:highlight w:val="none"/>
        </w:rPr>
        <w:t>日内仍不履行合同的，经双方同意后，守约方有权解除合同，违约方要承担相应的赔偿责任；</w:t>
      </w:r>
    </w:p>
    <w:p w14:paraId="760146C3">
      <w:pPr>
        <w:spacing w:line="500" w:lineRule="exact"/>
        <w:ind w:firstLine="480" w:firstLineChars="200"/>
        <w:rPr>
          <w:rFonts w:ascii="宋体" w:hAnsi="宋体"/>
          <w:color w:val="auto"/>
          <w:highlight w:val="none"/>
        </w:rPr>
      </w:pPr>
      <w:r>
        <w:rPr>
          <w:rFonts w:hint="eastAsia" w:ascii="宋体" w:hAnsi="宋体"/>
          <w:color w:val="auto"/>
          <w:highlight w:val="none"/>
        </w:rPr>
        <w:t>4、如因一方违约，双方未能就赔偿损失达成协议，引起诉讼或仲裁时，违约方除应赔偿对方经济损失外，还应承担对方因诉讼或仲裁所支付的律师代理费等相关费用；</w:t>
      </w:r>
    </w:p>
    <w:p w14:paraId="79D71C9F">
      <w:pPr>
        <w:spacing w:line="500" w:lineRule="exact"/>
        <w:ind w:firstLine="480" w:firstLineChars="200"/>
        <w:rPr>
          <w:rFonts w:ascii="宋体" w:hAnsi="宋体"/>
          <w:color w:val="auto"/>
          <w:highlight w:val="none"/>
        </w:rPr>
      </w:pPr>
      <w:r>
        <w:rPr>
          <w:rFonts w:hint="eastAsia" w:ascii="宋体" w:hAnsi="宋体"/>
          <w:color w:val="auto"/>
          <w:highlight w:val="none"/>
        </w:rPr>
        <w:t>5、其他应承担的违约责任，以《中华人民共和国民法典》和其他有关法律、法规规定为准，无相关规定的，双方协商解决；</w:t>
      </w:r>
    </w:p>
    <w:p w14:paraId="2A606DBB">
      <w:pPr>
        <w:spacing w:line="500" w:lineRule="exact"/>
        <w:ind w:firstLine="480" w:firstLineChars="200"/>
        <w:rPr>
          <w:rFonts w:ascii="宋体" w:hAnsi="宋体"/>
          <w:color w:val="auto"/>
          <w:highlight w:val="none"/>
        </w:rPr>
      </w:pPr>
      <w:r>
        <w:rPr>
          <w:rFonts w:hint="eastAsia" w:ascii="宋体" w:hAnsi="宋体"/>
          <w:color w:val="auto"/>
          <w:highlight w:val="none"/>
        </w:rPr>
        <w:t>6、按照本合同规定应该偿付的违约金、赔偿金等，应当在明确责任后</w:t>
      </w:r>
      <w:r>
        <w:rPr>
          <w:rFonts w:hint="eastAsia" w:ascii="宋体" w:hAnsi="宋体"/>
          <w:b/>
          <w:color w:val="auto"/>
          <w:highlight w:val="none"/>
          <w:u w:val="single"/>
        </w:rPr>
        <w:t xml:space="preserve">    </w:t>
      </w:r>
      <w:r>
        <w:rPr>
          <w:rFonts w:hint="eastAsia" w:ascii="宋体" w:hAnsi="宋体"/>
          <w:color w:val="auto"/>
          <w:highlight w:val="none"/>
        </w:rPr>
        <w:t>日内，按银行规定或双方商定的结算办法付清，否则按逾期付款处理。</w:t>
      </w:r>
    </w:p>
    <w:p w14:paraId="5BD512E6">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十</w:t>
      </w:r>
      <w:r>
        <w:rPr>
          <w:rFonts w:hint="eastAsia" w:ascii="宋体" w:hAnsi="宋体"/>
          <w:b/>
          <w:color w:val="auto"/>
          <w:highlight w:val="none"/>
          <w:lang w:eastAsia="zh-CN"/>
        </w:rPr>
        <w:t>三</w:t>
      </w:r>
      <w:r>
        <w:rPr>
          <w:rFonts w:hint="eastAsia" w:ascii="宋体" w:hAnsi="宋体"/>
          <w:b/>
          <w:color w:val="auto"/>
          <w:highlight w:val="none"/>
        </w:rPr>
        <w:t>、不可抗力条款</w:t>
      </w:r>
    </w:p>
    <w:p w14:paraId="6C2AC809">
      <w:pPr>
        <w:spacing w:line="500" w:lineRule="exact"/>
        <w:ind w:firstLine="480" w:firstLineChars="200"/>
        <w:rPr>
          <w:rFonts w:ascii="宋体" w:hAnsi="宋体"/>
          <w:color w:val="auto"/>
          <w:highlight w:val="none"/>
        </w:rPr>
      </w:pPr>
      <w:r>
        <w:rPr>
          <w:rFonts w:hint="eastAsia" w:ascii="宋体" w:hAnsi="宋体"/>
          <w:color w:val="auto"/>
          <w:highlight w:val="none"/>
        </w:rPr>
        <w:t>因不可抗力致使一方不能及时或完全履行合同的，应及时通知政府采购办公室及另一方，双方互不承担责任，并在</w:t>
      </w:r>
      <w:r>
        <w:rPr>
          <w:rFonts w:hint="eastAsia" w:ascii="宋体" w:hAnsi="宋体"/>
          <w:b/>
          <w:color w:val="auto"/>
          <w:highlight w:val="none"/>
          <w:u w:val="single"/>
        </w:rPr>
        <w:t xml:space="preserve">    </w:t>
      </w:r>
      <w:r>
        <w:rPr>
          <w:rFonts w:hint="eastAsia" w:ascii="宋体" w:hAnsi="宋体"/>
          <w:color w:val="auto"/>
          <w:highlight w:val="none"/>
        </w:rPr>
        <w:t>天内提供有关不可抗力的相应证明。</w:t>
      </w:r>
    </w:p>
    <w:p w14:paraId="5A752CC1">
      <w:pPr>
        <w:spacing w:line="500" w:lineRule="exact"/>
        <w:ind w:firstLine="480" w:firstLineChars="200"/>
        <w:rPr>
          <w:rFonts w:ascii="宋体" w:hAnsi="宋体"/>
          <w:color w:val="auto"/>
          <w:highlight w:val="none"/>
        </w:rPr>
      </w:pPr>
      <w:r>
        <w:rPr>
          <w:rFonts w:hint="eastAsia" w:ascii="宋体" w:hAnsi="宋体"/>
          <w:color w:val="auto"/>
          <w:highlight w:val="none"/>
        </w:rPr>
        <w:t>合同未履行部分是否继续履行、如何履行等问题，可由双方协商解决，并以书面形式报政府采购办公室审核后确定。</w:t>
      </w:r>
    </w:p>
    <w:p w14:paraId="76B6AE32">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十</w:t>
      </w:r>
      <w:r>
        <w:rPr>
          <w:rFonts w:hint="eastAsia" w:ascii="宋体" w:hAnsi="宋体"/>
          <w:b/>
          <w:color w:val="auto"/>
          <w:highlight w:val="none"/>
          <w:lang w:eastAsia="zh-CN"/>
        </w:rPr>
        <w:t>四</w:t>
      </w:r>
      <w:r>
        <w:rPr>
          <w:rFonts w:hint="eastAsia" w:ascii="宋体" w:hAnsi="宋体"/>
          <w:b/>
          <w:color w:val="auto"/>
          <w:highlight w:val="none"/>
        </w:rPr>
        <w:t>、争议的解决方式</w:t>
      </w:r>
    </w:p>
    <w:p w14:paraId="086A45B4">
      <w:pPr>
        <w:spacing w:line="500" w:lineRule="exact"/>
        <w:ind w:firstLine="480" w:firstLineChars="200"/>
        <w:rPr>
          <w:rFonts w:ascii="宋体" w:hAnsi="宋体"/>
          <w:color w:val="auto"/>
          <w:highlight w:val="none"/>
        </w:rPr>
      </w:pPr>
      <w:r>
        <w:rPr>
          <w:rFonts w:hint="eastAsia" w:ascii="宋体" w:hAnsi="宋体"/>
          <w:color w:val="auto"/>
          <w:highlight w:val="none"/>
        </w:rPr>
        <w:t>合同发生纠纷时，双方应协商解决，协商不成可以采用下列方式解决：</w:t>
      </w:r>
    </w:p>
    <w:p w14:paraId="6FD27167">
      <w:pPr>
        <w:spacing w:line="500" w:lineRule="exact"/>
        <w:ind w:firstLine="480" w:firstLineChars="200"/>
        <w:rPr>
          <w:rFonts w:ascii="宋体" w:hAnsi="宋体"/>
          <w:color w:val="auto"/>
          <w:highlight w:val="none"/>
        </w:rPr>
      </w:pPr>
      <w:r>
        <w:rPr>
          <w:rFonts w:hint="eastAsia" w:ascii="宋体" w:hAnsi="宋体"/>
          <w:color w:val="auto"/>
          <w:highlight w:val="none"/>
        </w:rPr>
        <w:t>(1)提交聊城仲裁委员会仲裁；</w:t>
      </w:r>
    </w:p>
    <w:p w14:paraId="0CA3C4A7">
      <w:pPr>
        <w:spacing w:line="500" w:lineRule="exact"/>
        <w:ind w:firstLine="480" w:firstLineChars="200"/>
        <w:rPr>
          <w:rFonts w:ascii="宋体" w:hAnsi="宋体"/>
          <w:color w:val="auto"/>
          <w:highlight w:val="none"/>
        </w:rPr>
      </w:pPr>
      <w:r>
        <w:rPr>
          <w:rFonts w:hint="eastAsia" w:ascii="宋体" w:hAnsi="宋体"/>
          <w:color w:val="auto"/>
          <w:highlight w:val="none"/>
        </w:rPr>
        <w:t>(2)向人民法院起诉。本合同发生纠纷，经双方协商不能解决时，采用第</w:t>
      </w:r>
      <w:r>
        <w:rPr>
          <w:rFonts w:hint="eastAsia" w:ascii="宋体" w:hAnsi="宋体"/>
          <w:color w:val="auto"/>
          <w:highlight w:val="none"/>
          <w:u w:val="single"/>
        </w:rPr>
        <w:t xml:space="preserve"> （1） </w:t>
      </w:r>
      <w:r>
        <w:rPr>
          <w:rFonts w:hint="eastAsia" w:ascii="宋体" w:hAnsi="宋体"/>
          <w:color w:val="auto"/>
          <w:highlight w:val="none"/>
        </w:rPr>
        <w:t>种方式予以解决。</w:t>
      </w:r>
    </w:p>
    <w:p w14:paraId="346D9DDA">
      <w:pPr>
        <w:spacing w:line="500" w:lineRule="exact"/>
        <w:ind w:firstLine="482" w:firstLineChars="200"/>
        <w:outlineLvl w:val="1"/>
        <w:rPr>
          <w:rFonts w:ascii="宋体" w:hAnsi="宋体"/>
          <w:b/>
          <w:color w:val="auto"/>
          <w:highlight w:val="none"/>
        </w:rPr>
      </w:pPr>
      <w:r>
        <w:rPr>
          <w:rFonts w:hint="eastAsia" w:ascii="宋体" w:hAnsi="宋体"/>
          <w:b/>
          <w:color w:val="auto"/>
          <w:highlight w:val="none"/>
        </w:rPr>
        <w:t>十</w:t>
      </w:r>
      <w:r>
        <w:rPr>
          <w:rFonts w:hint="eastAsia" w:ascii="宋体" w:hAnsi="宋体"/>
          <w:b/>
          <w:color w:val="auto"/>
          <w:highlight w:val="none"/>
          <w:lang w:eastAsia="zh-CN"/>
        </w:rPr>
        <w:t>五</w:t>
      </w:r>
      <w:r>
        <w:rPr>
          <w:rFonts w:hint="eastAsia" w:ascii="宋体" w:hAnsi="宋体"/>
          <w:b/>
          <w:color w:val="auto"/>
          <w:highlight w:val="none"/>
        </w:rPr>
        <w:t>、补充协议</w:t>
      </w:r>
    </w:p>
    <w:p w14:paraId="4E3E3AEF">
      <w:pPr>
        <w:autoSpaceDE w:val="0"/>
        <w:autoSpaceDN w:val="0"/>
        <w:adjustRightInd w:val="0"/>
        <w:spacing w:line="500" w:lineRule="exact"/>
        <w:ind w:firstLine="424" w:firstLineChars="177"/>
        <w:jc w:val="left"/>
        <w:rPr>
          <w:rFonts w:ascii="宋体" w:hAnsi="宋体"/>
          <w:color w:val="auto"/>
          <w:kern w:val="0"/>
          <w:highlight w:val="none"/>
        </w:rPr>
      </w:pPr>
      <w:r>
        <w:rPr>
          <w:rFonts w:hint="eastAsia" w:ascii="宋体" w:hAnsi="宋体"/>
          <w:color w:val="auto"/>
          <w:highlight w:val="none"/>
        </w:rPr>
        <w:t>合同未尽事宜，经双方协商可签订补充协议，所签订的补充协议与本合同具有同等的法律效力，补充协议的生效应符合本合同第十二条的规定。</w:t>
      </w:r>
    </w:p>
    <w:p w14:paraId="1FECE4BC">
      <w:pPr>
        <w:autoSpaceDE w:val="0"/>
        <w:autoSpaceDN w:val="0"/>
        <w:adjustRightInd w:val="0"/>
        <w:spacing w:line="500" w:lineRule="exact"/>
        <w:ind w:firstLine="424" w:firstLineChars="177"/>
        <w:jc w:val="left"/>
        <w:rPr>
          <w:rFonts w:ascii="宋体" w:hAnsi="宋体"/>
          <w:color w:val="auto"/>
          <w:kern w:val="0"/>
          <w:highlight w:val="none"/>
        </w:rPr>
      </w:pPr>
      <w:r>
        <w:rPr>
          <w:rFonts w:hint="eastAsia" w:ascii="宋体" w:hAnsi="宋体"/>
          <w:color w:val="auto"/>
          <w:kern w:val="0"/>
          <w:highlight w:val="none"/>
        </w:rPr>
        <w:t>本合同一式</w:t>
      </w:r>
      <w:r>
        <w:rPr>
          <w:rFonts w:hint="eastAsia" w:ascii="宋体" w:hAnsi="宋体"/>
          <w:color w:val="auto"/>
          <w:kern w:val="0"/>
          <w:highlight w:val="none"/>
          <w:u w:val="single"/>
        </w:rPr>
        <w:t xml:space="preserve">    </w:t>
      </w:r>
      <w:r>
        <w:rPr>
          <w:rFonts w:hint="eastAsia" w:ascii="宋体" w:hAnsi="宋体"/>
          <w:color w:val="auto"/>
          <w:kern w:val="0"/>
          <w:highlight w:val="none"/>
        </w:rPr>
        <w:t>份，甲方</w:t>
      </w:r>
      <w:r>
        <w:rPr>
          <w:rFonts w:hint="eastAsia" w:ascii="宋体" w:hAnsi="宋体"/>
          <w:color w:val="auto"/>
          <w:kern w:val="0"/>
          <w:highlight w:val="none"/>
          <w:u w:val="single"/>
        </w:rPr>
        <w:t xml:space="preserve">    </w:t>
      </w:r>
      <w:r>
        <w:rPr>
          <w:rFonts w:hint="eastAsia" w:ascii="宋体" w:hAnsi="宋体"/>
          <w:color w:val="auto"/>
          <w:kern w:val="0"/>
          <w:highlight w:val="none"/>
        </w:rPr>
        <w:t>份，乙方</w:t>
      </w:r>
      <w:r>
        <w:rPr>
          <w:rFonts w:hint="eastAsia" w:ascii="宋体" w:hAnsi="宋体"/>
          <w:color w:val="auto"/>
          <w:kern w:val="0"/>
          <w:highlight w:val="none"/>
          <w:u w:val="single"/>
        </w:rPr>
        <w:t xml:space="preserve">    </w:t>
      </w:r>
      <w:r>
        <w:rPr>
          <w:rFonts w:hint="eastAsia" w:ascii="宋体" w:hAnsi="宋体"/>
          <w:color w:val="auto"/>
          <w:kern w:val="0"/>
          <w:highlight w:val="none"/>
        </w:rPr>
        <w:t>份，采购代理机构</w:t>
      </w:r>
      <w:r>
        <w:rPr>
          <w:rFonts w:hint="eastAsia" w:ascii="宋体" w:hAnsi="宋体"/>
          <w:color w:val="auto"/>
          <w:kern w:val="0"/>
          <w:highlight w:val="none"/>
          <w:u w:val="single"/>
        </w:rPr>
        <w:t xml:space="preserve">    </w:t>
      </w:r>
      <w:r>
        <w:rPr>
          <w:rFonts w:hint="eastAsia" w:ascii="宋体" w:hAnsi="宋体"/>
          <w:color w:val="auto"/>
          <w:kern w:val="0"/>
          <w:highlight w:val="none"/>
        </w:rPr>
        <w:t>份，具有同等法律效力。</w:t>
      </w:r>
    </w:p>
    <w:p w14:paraId="57094F73">
      <w:pPr>
        <w:autoSpaceDE w:val="0"/>
        <w:autoSpaceDN w:val="0"/>
        <w:adjustRightInd w:val="0"/>
        <w:spacing w:line="500" w:lineRule="exact"/>
        <w:ind w:firstLine="480" w:firstLineChars="200"/>
        <w:jc w:val="left"/>
        <w:rPr>
          <w:rFonts w:ascii="宋体" w:hAnsi="宋体"/>
          <w:color w:val="auto"/>
          <w:kern w:val="0"/>
          <w:highlight w:val="none"/>
        </w:rPr>
      </w:pPr>
    </w:p>
    <w:p w14:paraId="006F388B">
      <w:pPr>
        <w:spacing w:line="500" w:lineRule="exact"/>
        <w:rPr>
          <w:rFonts w:ascii="宋体" w:hAnsi="宋体"/>
          <w:color w:val="auto"/>
          <w:highlight w:val="none"/>
        </w:rPr>
      </w:pPr>
      <w:r>
        <w:rPr>
          <w:rFonts w:hint="eastAsia" w:ascii="宋体" w:hAnsi="宋体"/>
          <w:color w:val="auto"/>
          <w:highlight w:val="none"/>
        </w:rPr>
        <w:t>甲方（采购人）印章：                          乙方（成交供应商）印章：</w:t>
      </w:r>
    </w:p>
    <w:p w14:paraId="7535477D">
      <w:pPr>
        <w:spacing w:line="500" w:lineRule="exact"/>
        <w:rPr>
          <w:rFonts w:ascii="宋体" w:hAnsi="宋体"/>
          <w:color w:val="auto"/>
          <w:highlight w:val="none"/>
        </w:rPr>
      </w:pPr>
      <w:r>
        <w:rPr>
          <w:rFonts w:hint="eastAsia" w:ascii="宋体" w:hAnsi="宋体"/>
          <w:color w:val="auto"/>
          <w:highlight w:val="none"/>
        </w:rPr>
        <w:t>法定代表人或授权代表（签字）：              　法定代表人或授权代表（签字）：</w:t>
      </w:r>
    </w:p>
    <w:p w14:paraId="74C2F1BC">
      <w:pPr>
        <w:spacing w:line="500" w:lineRule="exact"/>
        <w:rPr>
          <w:rFonts w:ascii="宋体" w:hAnsi="宋体"/>
          <w:color w:val="auto"/>
          <w:highlight w:val="none"/>
        </w:rPr>
      </w:pPr>
      <w:r>
        <w:rPr>
          <w:rFonts w:hint="eastAsia" w:ascii="宋体" w:hAnsi="宋体"/>
          <w:color w:val="auto"/>
          <w:highlight w:val="none"/>
        </w:rPr>
        <w:t>电话：                                        电话：</w:t>
      </w:r>
    </w:p>
    <w:p w14:paraId="5037766B">
      <w:pPr>
        <w:spacing w:line="500" w:lineRule="exact"/>
        <w:rPr>
          <w:rFonts w:ascii="宋体" w:hAnsi="宋体"/>
          <w:color w:val="auto"/>
          <w:highlight w:val="none"/>
        </w:rPr>
      </w:pPr>
      <w:r>
        <w:rPr>
          <w:rFonts w:hint="eastAsia" w:ascii="宋体" w:hAnsi="宋体"/>
          <w:color w:val="auto"/>
          <w:highlight w:val="none"/>
        </w:rPr>
        <w:t>开户银行：                                    开户银行：</w:t>
      </w:r>
    </w:p>
    <w:p w14:paraId="2793B719">
      <w:pPr>
        <w:spacing w:line="500" w:lineRule="exact"/>
        <w:rPr>
          <w:rFonts w:ascii="宋体" w:hAnsi="宋体"/>
          <w:color w:val="auto"/>
          <w:highlight w:val="none"/>
        </w:rPr>
      </w:pPr>
      <w:r>
        <w:rPr>
          <w:rFonts w:hint="eastAsia" w:ascii="宋体" w:hAnsi="宋体"/>
          <w:color w:val="auto"/>
          <w:highlight w:val="none"/>
        </w:rPr>
        <w:t>账号：                                        账号：</w:t>
      </w:r>
    </w:p>
    <w:p w14:paraId="528CD35A">
      <w:pPr>
        <w:tabs>
          <w:tab w:val="left" w:pos="0"/>
          <w:tab w:val="left" w:pos="180"/>
          <w:tab w:val="left" w:pos="360"/>
        </w:tabs>
        <w:spacing w:line="500" w:lineRule="exact"/>
        <w:jc w:val="left"/>
        <w:rPr>
          <w:rFonts w:ascii="宋体" w:hAnsi="宋体"/>
          <w:color w:val="auto"/>
          <w:highlight w:val="none"/>
        </w:rPr>
      </w:pPr>
      <w:r>
        <w:rPr>
          <w:rFonts w:hint="eastAsia" w:ascii="宋体" w:hAnsi="宋体"/>
          <w:color w:val="auto"/>
          <w:highlight w:val="none"/>
        </w:rPr>
        <w:t>监督方印章：</w:t>
      </w:r>
    </w:p>
    <w:p w14:paraId="420510EF">
      <w:pPr>
        <w:tabs>
          <w:tab w:val="left" w:pos="0"/>
          <w:tab w:val="left" w:pos="180"/>
          <w:tab w:val="left" w:pos="360"/>
        </w:tabs>
        <w:spacing w:line="500" w:lineRule="exact"/>
        <w:rPr>
          <w:rFonts w:ascii="宋体" w:hAnsi="宋体"/>
          <w:color w:val="auto"/>
          <w:highlight w:val="none"/>
        </w:rPr>
      </w:pPr>
      <w:r>
        <w:rPr>
          <w:rFonts w:hint="eastAsia" w:ascii="宋体" w:hAnsi="宋体"/>
          <w:color w:val="auto"/>
          <w:highlight w:val="none"/>
        </w:rPr>
        <w:t>负责人（签字）：</w:t>
      </w:r>
    </w:p>
    <w:p w14:paraId="136FBF09">
      <w:pPr>
        <w:spacing w:line="500" w:lineRule="exact"/>
        <w:ind w:left="403" w:leftChars="103" w:hanging="156" w:hangingChars="65"/>
        <w:jc w:val="left"/>
        <w:rPr>
          <w:rFonts w:ascii="宋体" w:hAnsi="宋体"/>
          <w:color w:val="auto"/>
          <w:highlight w:val="none"/>
        </w:rPr>
      </w:pPr>
      <w:r>
        <w:rPr>
          <w:rFonts w:hint="eastAsia" w:ascii="宋体" w:hAnsi="宋体"/>
          <w:color w:val="auto"/>
          <w:highlight w:val="none"/>
        </w:rPr>
        <w:t xml:space="preserve">                                                    年       月      日</w:t>
      </w:r>
    </w:p>
    <w:p w14:paraId="2130D35F">
      <w:pPr>
        <w:spacing w:line="480" w:lineRule="exact"/>
        <w:jc w:val="center"/>
        <w:outlineLvl w:val="0"/>
        <w:rPr>
          <w:rFonts w:ascii="宋体" w:hAnsi="宋体"/>
          <w:b/>
          <w:color w:val="auto"/>
          <w:sz w:val="36"/>
          <w:szCs w:val="36"/>
          <w:highlight w:val="none"/>
        </w:rPr>
      </w:pPr>
      <w:r>
        <w:rPr>
          <w:rFonts w:hint="eastAsia" w:ascii="宋体" w:hAnsi="宋体"/>
          <w:b/>
          <w:color w:val="auto"/>
          <w:sz w:val="44"/>
          <w:szCs w:val="44"/>
          <w:highlight w:val="none"/>
        </w:rPr>
        <w:br w:type="page"/>
      </w:r>
      <w:bookmarkStart w:id="18" w:name="_Toc500772026"/>
      <w:r>
        <w:rPr>
          <w:rFonts w:hint="eastAsia" w:ascii="宋体" w:hAnsi="宋体"/>
          <w:b/>
          <w:color w:val="auto"/>
          <w:sz w:val="36"/>
          <w:szCs w:val="36"/>
          <w:highlight w:val="none"/>
        </w:rPr>
        <w:t>第五部分  响应文件格式</w:t>
      </w:r>
      <w:bookmarkEnd w:id="18"/>
      <w:bookmarkStart w:id="19" w:name="_Toc500772027"/>
      <w:bookmarkStart w:id="20" w:name="_Toc499564663"/>
    </w:p>
    <w:bookmarkEnd w:id="19"/>
    <w:bookmarkEnd w:id="20"/>
    <w:p w14:paraId="679D7449">
      <w:pPr>
        <w:rPr>
          <w:rFonts w:ascii="宋体" w:hAnsi="宋体"/>
          <w:b/>
          <w:bCs/>
          <w:color w:val="auto"/>
          <w:szCs w:val="21"/>
          <w:highlight w:val="none"/>
        </w:rPr>
      </w:pPr>
    </w:p>
    <w:p w14:paraId="2D3F3FA5">
      <w:pPr>
        <w:rPr>
          <w:rFonts w:ascii="宋体" w:hAnsi="宋体"/>
          <w:b/>
          <w:bCs/>
          <w:color w:val="auto"/>
          <w:szCs w:val="21"/>
          <w:highlight w:val="none"/>
        </w:rPr>
      </w:pPr>
    </w:p>
    <w:p w14:paraId="71FD09DF">
      <w:pPr>
        <w:rPr>
          <w:rFonts w:ascii="宋体" w:hAnsi="宋体"/>
          <w:b/>
          <w:bCs/>
          <w:color w:val="auto"/>
          <w:szCs w:val="21"/>
          <w:highlight w:val="none"/>
        </w:rPr>
      </w:pPr>
    </w:p>
    <w:p w14:paraId="30162EFC">
      <w:pPr>
        <w:rPr>
          <w:rFonts w:ascii="宋体" w:hAnsi="宋体"/>
          <w:b/>
          <w:bCs/>
          <w:color w:val="auto"/>
          <w:szCs w:val="21"/>
          <w:highlight w:val="none"/>
        </w:rPr>
      </w:pPr>
    </w:p>
    <w:p w14:paraId="7B869647">
      <w:pPr>
        <w:rPr>
          <w:rFonts w:ascii="宋体" w:hAnsi="宋体"/>
          <w:b/>
          <w:bCs/>
          <w:color w:val="auto"/>
          <w:szCs w:val="21"/>
          <w:highlight w:val="none"/>
        </w:rPr>
      </w:pPr>
    </w:p>
    <w:p w14:paraId="2152A377">
      <w:pPr>
        <w:rPr>
          <w:rFonts w:ascii="宋体" w:hAnsi="宋体"/>
          <w:b/>
          <w:bCs/>
          <w:color w:val="auto"/>
          <w:szCs w:val="21"/>
          <w:highlight w:val="none"/>
        </w:rPr>
      </w:pPr>
    </w:p>
    <w:p w14:paraId="5D9F7B00">
      <w:pPr>
        <w:jc w:val="center"/>
        <w:outlineLvl w:val="0"/>
        <w:rPr>
          <w:rFonts w:ascii="宋体" w:hAnsi="宋体"/>
          <w:color w:val="auto"/>
          <w:sz w:val="28"/>
          <w:szCs w:val="28"/>
          <w:highlight w:val="none"/>
        </w:rPr>
      </w:pP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（项目名称）采购项目</w:t>
      </w:r>
    </w:p>
    <w:p w14:paraId="3C153A21">
      <w:pPr>
        <w:jc w:val="center"/>
        <w:rPr>
          <w:rFonts w:ascii="宋体" w:hAnsi="宋体"/>
          <w:color w:val="auto"/>
          <w:sz w:val="20"/>
          <w:highlight w:val="none"/>
          <w:u w:val="single"/>
        </w:rPr>
      </w:pPr>
      <w:r>
        <w:rPr>
          <w:rFonts w:hint="eastAsia" w:ascii="宋体" w:hAnsi="宋体"/>
          <w:color w:val="auto"/>
          <w:sz w:val="28"/>
          <w:szCs w:val="28"/>
          <w:highlight w:val="none"/>
        </w:rPr>
        <w:t xml:space="preserve"> </w:t>
      </w:r>
    </w:p>
    <w:p w14:paraId="110E5439">
      <w:pPr>
        <w:jc w:val="center"/>
        <w:rPr>
          <w:rFonts w:ascii="宋体" w:hAnsi="宋体"/>
          <w:color w:val="auto"/>
          <w:sz w:val="28"/>
          <w:szCs w:val="28"/>
          <w:highlight w:val="none"/>
          <w:u w:val="single"/>
        </w:rPr>
      </w:pPr>
    </w:p>
    <w:p w14:paraId="7E3CCDCA">
      <w:pPr>
        <w:jc w:val="center"/>
        <w:rPr>
          <w:rFonts w:ascii="宋体" w:hAnsi="宋体"/>
          <w:color w:val="auto"/>
          <w:highlight w:val="none"/>
          <w:u w:val="single"/>
        </w:rPr>
      </w:pPr>
      <w:r>
        <w:rPr>
          <w:rFonts w:hint="eastAsia" w:ascii="宋体" w:hAnsi="宋体"/>
          <w:color w:val="auto"/>
          <w:highlight w:val="none"/>
          <w:u w:val="single"/>
        </w:rPr>
        <w:t>（按系统内封面格式）</w:t>
      </w:r>
    </w:p>
    <w:p w14:paraId="0E28A5F4">
      <w:pPr>
        <w:jc w:val="center"/>
        <w:rPr>
          <w:rFonts w:ascii="宋体" w:hAnsi="宋体"/>
          <w:color w:val="auto"/>
          <w:sz w:val="20"/>
          <w:highlight w:val="none"/>
          <w:u w:val="single"/>
        </w:rPr>
      </w:pPr>
    </w:p>
    <w:p w14:paraId="334C7A1B">
      <w:pPr>
        <w:jc w:val="center"/>
        <w:rPr>
          <w:rFonts w:ascii="宋体" w:hAnsi="宋体"/>
          <w:color w:val="auto"/>
          <w:sz w:val="20"/>
          <w:highlight w:val="none"/>
          <w:u w:val="single"/>
        </w:rPr>
      </w:pPr>
    </w:p>
    <w:p w14:paraId="5ABB2569">
      <w:pPr>
        <w:rPr>
          <w:rFonts w:ascii="宋体" w:hAnsi="宋体"/>
          <w:b/>
          <w:bCs/>
          <w:color w:val="auto"/>
          <w:szCs w:val="21"/>
          <w:highlight w:val="none"/>
        </w:rPr>
      </w:pPr>
    </w:p>
    <w:p w14:paraId="35A17C35">
      <w:pPr>
        <w:rPr>
          <w:rFonts w:ascii="宋体" w:hAnsi="宋体"/>
          <w:b/>
          <w:bCs/>
          <w:color w:val="auto"/>
          <w:szCs w:val="21"/>
          <w:highlight w:val="none"/>
        </w:rPr>
      </w:pPr>
    </w:p>
    <w:p w14:paraId="77C5D584">
      <w:pPr>
        <w:jc w:val="center"/>
        <w:rPr>
          <w:rFonts w:ascii="宋体" w:hAnsi="宋体"/>
          <w:color w:val="auto"/>
          <w:sz w:val="72"/>
          <w:szCs w:val="72"/>
          <w:highlight w:val="none"/>
        </w:rPr>
      </w:pPr>
      <w:r>
        <w:rPr>
          <w:rFonts w:hint="eastAsia" w:ascii="宋体" w:hAnsi="宋体"/>
          <w:color w:val="auto"/>
          <w:sz w:val="72"/>
          <w:szCs w:val="72"/>
          <w:highlight w:val="none"/>
        </w:rPr>
        <w:t>响  应  文  件</w:t>
      </w:r>
    </w:p>
    <w:p w14:paraId="7B69AD81">
      <w:pPr>
        <w:rPr>
          <w:rFonts w:ascii="宋体" w:hAnsi="宋体"/>
          <w:color w:val="auto"/>
          <w:sz w:val="28"/>
          <w:szCs w:val="28"/>
          <w:highlight w:val="none"/>
        </w:rPr>
      </w:pPr>
    </w:p>
    <w:p w14:paraId="4D4D1870">
      <w:pPr>
        <w:rPr>
          <w:rFonts w:ascii="宋体" w:hAnsi="宋体"/>
          <w:color w:val="auto"/>
          <w:sz w:val="28"/>
          <w:szCs w:val="28"/>
          <w:highlight w:val="none"/>
        </w:rPr>
      </w:pPr>
    </w:p>
    <w:p w14:paraId="1A7FD045">
      <w:pPr>
        <w:rPr>
          <w:rFonts w:ascii="宋体" w:hAnsi="宋体"/>
          <w:color w:val="auto"/>
          <w:sz w:val="28"/>
          <w:szCs w:val="28"/>
          <w:highlight w:val="none"/>
        </w:rPr>
      </w:pPr>
    </w:p>
    <w:p w14:paraId="50D70E2A">
      <w:pPr>
        <w:rPr>
          <w:rFonts w:ascii="宋体" w:hAnsi="宋体"/>
          <w:color w:val="auto"/>
          <w:sz w:val="28"/>
          <w:szCs w:val="28"/>
          <w:highlight w:val="none"/>
        </w:rPr>
      </w:pPr>
    </w:p>
    <w:p w14:paraId="484922AB">
      <w:pPr>
        <w:rPr>
          <w:rFonts w:ascii="宋体" w:hAnsi="宋体"/>
          <w:color w:val="auto"/>
          <w:sz w:val="28"/>
          <w:szCs w:val="28"/>
          <w:highlight w:val="none"/>
        </w:rPr>
      </w:pPr>
    </w:p>
    <w:p w14:paraId="352D86B9">
      <w:pPr>
        <w:rPr>
          <w:rFonts w:ascii="宋体" w:hAnsi="宋体"/>
          <w:color w:val="auto"/>
          <w:sz w:val="28"/>
          <w:szCs w:val="28"/>
          <w:highlight w:val="none"/>
        </w:rPr>
      </w:pPr>
    </w:p>
    <w:p w14:paraId="60C6AD95">
      <w:pPr>
        <w:rPr>
          <w:rFonts w:ascii="宋体" w:hAnsi="宋体"/>
          <w:color w:val="auto"/>
          <w:sz w:val="28"/>
          <w:szCs w:val="28"/>
          <w:highlight w:val="none"/>
        </w:rPr>
      </w:pPr>
    </w:p>
    <w:p w14:paraId="47C81FE3">
      <w:pPr>
        <w:ind w:firstLine="1560" w:firstLineChars="650"/>
        <w:rPr>
          <w:rFonts w:ascii="宋体" w:hAnsi="宋体"/>
          <w:color w:val="auto"/>
          <w:highlight w:val="none"/>
          <w:u w:val="single"/>
        </w:rPr>
      </w:pPr>
      <w:r>
        <w:rPr>
          <w:rFonts w:hint="eastAsia" w:ascii="宋体" w:hAnsi="宋体"/>
          <w:color w:val="auto"/>
          <w:highlight w:val="none"/>
        </w:rPr>
        <w:t>供应商：</w:t>
      </w:r>
      <w:r>
        <w:rPr>
          <w:rFonts w:hint="eastAsia" w:ascii="宋体" w:hAnsi="宋体"/>
          <w:color w:val="auto"/>
          <w:highlight w:val="none"/>
          <w:u w:val="single"/>
        </w:rPr>
        <w:t xml:space="preserve">                            </w:t>
      </w:r>
      <w:r>
        <w:rPr>
          <w:rFonts w:hint="eastAsia" w:ascii="宋体" w:hAnsi="宋体"/>
          <w:color w:val="auto"/>
          <w:highlight w:val="none"/>
        </w:rPr>
        <w:t>（盖单位章）</w:t>
      </w:r>
    </w:p>
    <w:p w14:paraId="7043C7C8">
      <w:pPr>
        <w:ind w:firstLine="1560" w:firstLineChars="650"/>
        <w:rPr>
          <w:rFonts w:ascii="宋体" w:hAnsi="宋体"/>
          <w:color w:val="auto"/>
          <w:highlight w:val="none"/>
        </w:rPr>
      </w:pPr>
    </w:p>
    <w:p w14:paraId="55F8AC64">
      <w:pPr>
        <w:ind w:firstLine="1560" w:firstLineChars="650"/>
        <w:rPr>
          <w:rFonts w:ascii="宋体" w:hAnsi="宋体"/>
          <w:color w:val="auto"/>
          <w:highlight w:val="none"/>
        </w:rPr>
      </w:pPr>
      <w:r>
        <w:rPr>
          <w:rFonts w:hint="eastAsia" w:ascii="宋体" w:hAnsi="宋体"/>
          <w:color w:val="auto"/>
          <w:highlight w:val="none"/>
        </w:rPr>
        <w:t>法定代表人（单位负责人）：</w:t>
      </w:r>
      <w:r>
        <w:rPr>
          <w:rFonts w:hint="eastAsia" w:ascii="宋体" w:hAnsi="宋体"/>
          <w:color w:val="auto"/>
          <w:highlight w:val="none"/>
          <w:u w:val="single"/>
        </w:rPr>
        <w:t xml:space="preserve">           </w:t>
      </w:r>
      <w:r>
        <w:rPr>
          <w:rFonts w:hint="eastAsia" w:ascii="宋体" w:hAnsi="宋体"/>
          <w:color w:val="auto"/>
          <w:highlight w:val="none"/>
        </w:rPr>
        <w:t>（签法人章）</w:t>
      </w:r>
    </w:p>
    <w:p w14:paraId="2EDDE715">
      <w:pPr>
        <w:ind w:firstLine="1560" w:firstLineChars="650"/>
        <w:rPr>
          <w:rFonts w:ascii="宋体" w:hAnsi="宋体"/>
          <w:color w:val="auto"/>
          <w:highlight w:val="none"/>
          <w:u w:val="single"/>
        </w:rPr>
      </w:pPr>
    </w:p>
    <w:p w14:paraId="347000E0">
      <w:pPr>
        <w:ind w:firstLine="1560" w:firstLineChars="650"/>
        <w:rPr>
          <w:rFonts w:ascii="宋体" w:hAnsi="宋体"/>
          <w:color w:val="auto"/>
          <w:highlight w:val="none"/>
        </w:rPr>
      </w:pPr>
      <w:r>
        <w:rPr>
          <w:rFonts w:hint="eastAsia" w:ascii="宋体" w:hAnsi="宋体"/>
          <w:color w:val="auto"/>
          <w:highlight w:val="none"/>
        </w:rPr>
        <w:t>日  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0C08C383">
      <w:pPr>
        <w:spacing w:line="500" w:lineRule="exact"/>
        <w:ind w:firstLine="527" w:firstLineChars="175"/>
        <w:jc w:val="left"/>
        <w:rPr>
          <w:rFonts w:ascii="宋体" w:hAnsi="宋体"/>
          <w:b/>
          <w:color w:val="auto"/>
          <w:sz w:val="30"/>
          <w:szCs w:val="30"/>
          <w:highlight w:val="none"/>
        </w:rPr>
      </w:pPr>
      <w:r>
        <w:rPr>
          <w:rFonts w:hint="eastAsia" w:ascii="宋体" w:hAnsi="宋体"/>
          <w:b/>
          <w:color w:val="auto"/>
          <w:sz w:val="30"/>
          <w:szCs w:val="30"/>
          <w:highlight w:val="none"/>
        </w:rPr>
        <w:br w:type="page"/>
      </w:r>
    </w:p>
    <w:p w14:paraId="76960857">
      <w:pPr>
        <w:spacing w:line="500" w:lineRule="exact"/>
        <w:ind w:firstLine="420" w:firstLineChars="175"/>
        <w:jc w:val="left"/>
        <w:outlineLvl w:val="0"/>
        <w:rPr>
          <w:rFonts w:ascii="宋体" w:hAnsi="宋体"/>
          <w:color w:val="auto"/>
          <w:highlight w:val="none"/>
        </w:rPr>
      </w:pPr>
      <w:r>
        <w:rPr>
          <w:rFonts w:hint="eastAsia" w:ascii="宋体" w:hAnsi="宋体"/>
          <w:color w:val="auto"/>
          <w:highlight w:val="none"/>
        </w:rPr>
        <w:t>一、开标一览表</w:t>
      </w:r>
    </w:p>
    <w:p w14:paraId="17F4257E">
      <w:pPr>
        <w:spacing w:line="500" w:lineRule="exact"/>
        <w:ind w:left="480" w:leftChars="200"/>
        <w:jc w:val="left"/>
        <w:outlineLvl w:val="0"/>
        <w:rPr>
          <w:rFonts w:ascii="宋体" w:hAnsi="宋体"/>
          <w:color w:val="auto"/>
          <w:highlight w:val="none"/>
        </w:rPr>
      </w:pPr>
      <w:r>
        <w:rPr>
          <w:rFonts w:hint="eastAsia" w:ascii="宋体" w:hAnsi="宋体"/>
          <w:color w:val="auto"/>
          <w:highlight w:val="none"/>
        </w:rPr>
        <w:t xml:space="preserve">二、投标函 </w:t>
      </w:r>
    </w:p>
    <w:p w14:paraId="7C0F0106">
      <w:pPr>
        <w:spacing w:line="500" w:lineRule="exact"/>
        <w:ind w:left="480" w:leftChars="200"/>
        <w:jc w:val="left"/>
        <w:outlineLvl w:val="0"/>
        <w:rPr>
          <w:rFonts w:ascii="宋体" w:hAnsi="宋体"/>
          <w:color w:val="auto"/>
          <w:highlight w:val="none"/>
        </w:rPr>
      </w:pPr>
      <w:r>
        <w:rPr>
          <w:rFonts w:hint="eastAsia" w:ascii="宋体" w:hAnsi="宋体"/>
          <w:color w:val="auto"/>
          <w:highlight w:val="none"/>
        </w:rPr>
        <w:t>三、资信标</w:t>
      </w:r>
    </w:p>
    <w:p w14:paraId="599E1949">
      <w:pPr>
        <w:tabs>
          <w:tab w:val="left" w:pos="5160"/>
        </w:tabs>
        <w:spacing w:line="500" w:lineRule="exact"/>
        <w:ind w:firstLine="720" w:firstLineChars="300"/>
        <w:jc w:val="left"/>
        <w:rPr>
          <w:rFonts w:ascii="宋体" w:hAnsi="宋体"/>
          <w:color w:val="auto"/>
          <w:highlight w:val="none"/>
        </w:rPr>
      </w:pPr>
      <w:r>
        <w:rPr>
          <w:rFonts w:hint="eastAsia" w:ascii="宋体" w:hAnsi="宋体"/>
          <w:color w:val="auto"/>
          <w:highlight w:val="none"/>
        </w:rPr>
        <w:t>1、法定代表人身份证明</w:t>
      </w:r>
      <w:r>
        <w:rPr>
          <w:rFonts w:hint="eastAsia" w:ascii="宋体" w:hAnsi="宋体"/>
          <w:color w:val="auto"/>
          <w:highlight w:val="none"/>
        </w:rPr>
        <w:tab/>
      </w:r>
    </w:p>
    <w:p w14:paraId="760A61E8">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2、授权委托书</w:t>
      </w:r>
    </w:p>
    <w:p w14:paraId="664FE9C5">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3、联合体协议书（本项目不适用）</w:t>
      </w:r>
    </w:p>
    <w:p w14:paraId="38CA2FC3">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4、资格审查资料</w:t>
      </w:r>
    </w:p>
    <w:p w14:paraId="67299B3E">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5、近年来完成业绩</w:t>
      </w:r>
    </w:p>
    <w:p w14:paraId="3D036EB9">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6、拟投入本项目从业人员</w:t>
      </w:r>
    </w:p>
    <w:p w14:paraId="294E881B">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7、商务和技术偏差表</w:t>
      </w:r>
    </w:p>
    <w:p w14:paraId="77C59508">
      <w:pPr>
        <w:tabs>
          <w:tab w:val="left" w:pos="5160"/>
        </w:tabs>
        <w:spacing w:line="500" w:lineRule="exact"/>
        <w:ind w:firstLine="420" w:firstLineChars="175"/>
        <w:jc w:val="left"/>
        <w:outlineLvl w:val="0"/>
        <w:rPr>
          <w:rFonts w:ascii="宋体" w:hAnsi="宋体"/>
          <w:color w:val="auto"/>
          <w:szCs w:val="22"/>
          <w:highlight w:val="none"/>
        </w:rPr>
      </w:pPr>
      <w:r>
        <w:rPr>
          <w:rFonts w:hint="eastAsia" w:ascii="宋体" w:hAnsi="宋体"/>
          <w:color w:val="auto"/>
          <w:szCs w:val="22"/>
          <w:highlight w:val="none"/>
        </w:rPr>
        <w:t>四、商务标</w:t>
      </w:r>
    </w:p>
    <w:p w14:paraId="11D49399">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1、分项报价表</w:t>
      </w:r>
    </w:p>
    <w:p w14:paraId="6D9523B5">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2、节能环保产品证明</w:t>
      </w:r>
    </w:p>
    <w:p w14:paraId="07EFE35E">
      <w:pPr>
        <w:tabs>
          <w:tab w:val="left" w:pos="5160"/>
        </w:tabs>
        <w:spacing w:line="500" w:lineRule="exact"/>
        <w:ind w:firstLine="720" w:firstLineChars="300"/>
        <w:jc w:val="left"/>
        <w:rPr>
          <w:rFonts w:ascii="宋体" w:hAnsi="宋体"/>
          <w:color w:val="auto"/>
          <w:szCs w:val="22"/>
          <w:highlight w:val="none"/>
        </w:rPr>
      </w:pPr>
      <w:r>
        <w:rPr>
          <w:rFonts w:hint="eastAsia" w:ascii="宋体" w:hAnsi="宋体"/>
          <w:color w:val="auto"/>
          <w:szCs w:val="22"/>
          <w:highlight w:val="none"/>
        </w:rPr>
        <w:t>3、强制节能清单</w:t>
      </w:r>
    </w:p>
    <w:p w14:paraId="49C3022F">
      <w:pPr>
        <w:tabs>
          <w:tab w:val="left" w:pos="5160"/>
        </w:tabs>
        <w:spacing w:line="500" w:lineRule="exact"/>
        <w:ind w:firstLine="720" w:firstLineChars="300"/>
        <w:jc w:val="left"/>
        <w:rPr>
          <w:rFonts w:hint="default" w:ascii="宋体" w:hAnsi="宋体" w:eastAsia="宋体"/>
          <w:color w:val="auto"/>
          <w:szCs w:val="22"/>
          <w:highlight w:val="none"/>
          <w:lang w:val="en-US" w:eastAsia="zh-CN"/>
        </w:rPr>
      </w:pPr>
      <w:r>
        <w:rPr>
          <w:rFonts w:hint="eastAsia" w:ascii="宋体" w:hAnsi="宋体"/>
          <w:color w:val="auto"/>
          <w:szCs w:val="22"/>
          <w:highlight w:val="none"/>
        </w:rPr>
        <w:t>4、</w:t>
      </w:r>
      <w:r>
        <w:rPr>
          <w:rFonts w:hint="eastAsia" w:ascii="宋体" w:hAnsi="宋体"/>
          <w:color w:val="auto"/>
          <w:szCs w:val="22"/>
          <w:highlight w:val="none"/>
          <w:lang w:val="en-US" w:eastAsia="zh-CN"/>
        </w:rPr>
        <w:t>中小企业声明函</w:t>
      </w:r>
    </w:p>
    <w:p w14:paraId="6D308437">
      <w:pPr>
        <w:tabs>
          <w:tab w:val="left" w:pos="5160"/>
        </w:tabs>
        <w:spacing w:line="500" w:lineRule="exact"/>
        <w:ind w:left="480" w:leftChars="200"/>
        <w:jc w:val="left"/>
        <w:outlineLvl w:val="0"/>
        <w:rPr>
          <w:rFonts w:ascii="宋体" w:hAnsi="宋体"/>
          <w:color w:val="auto"/>
          <w:szCs w:val="22"/>
          <w:highlight w:val="none"/>
        </w:rPr>
      </w:pPr>
      <w:r>
        <w:rPr>
          <w:rFonts w:hint="eastAsia" w:ascii="宋体" w:hAnsi="宋体"/>
          <w:color w:val="auto"/>
          <w:szCs w:val="22"/>
          <w:highlight w:val="none"/>
        </w:rPr>
        <w:t>五、技术标</w:t>
      </w:r>
    </w:p>
    <w:p w14:paraId="330A92B2">
      <w:pPr>
        <w:tabs>
          <w:tab w:val="left" w:pos="5160"/>
        </w:tabs>
        <w:spacing w:line="500" w:lineRule="exact"/>
        <w:ind w:firstLine="480" w:firstLineChars="200"/>
        <w:jc w:val="left"/>
        <w:outlineLvl w:val="0"/>
        <w:rPr>
          <w:rFonts w:ascii="宋体" w:hAnsi="宋体"/>
          <w:color w:val="auto"/>
          <w:szCs w:val="22"/>
          <w:highlight w:val="none"/>
        </w:rPr>
      </w:pPr>
      <w:r>
        <w:rPr>
          <w:rFonts w:hint="eastAsia" w:ascii="宋体" w:hAnsi="宋体"/>
          <w:color w:val="auto"/>
          <w:szCs w:val="22"/>
          <w:highlight w:val="none"/>
        </w:rPr>
        <w:t>六、投标所需其他材料</w:t>
      </w:r>
    </w:p>
    <w:p w14:paraId="77EAB671">
      <w:pPr>
        <w:tabs>
          <w:tab w:val="left" w:pos="0"/>
          <w:tab w:val="left" w:pos="180"/>
          <w:tab w:val="left" w:pos="360"/>
        </w:tabs>
        <w:spacing w:line="520" w:lineRule="exact"/>
        <w:rPr>
          <w:rFonts w:ascii="宋体" w:hAnsi="宋体"/>
          <w:b/>
          <w:bCs/>
          <w:color w:val="auto"/>
          <w:highlight w:val="none"/>
        </w:rPr>
      </w:pPr>
    </w:p>
    <w:p w14:paraId="3D02416B">
      <w:pPr>
        <w:spacing w:line="520" w:lineRule="exact"/>
        <w:jc w:val="center"/>
        <w:rPr>
          <w:rFonts w:ascii="宋体" w:hAnsi="宋体"/>
          <w:b/>
          <w:bCs/>
          <w:color w:val="auto"/>
          <w:sz w:val="30"/>
          <w:szCs w:val="30"/>
          <w:highlight w:val="none"/>
        </w:rPr>
      </w:pPr>
      <w:r>
        <w:rPr>
          <w:rFonts w:hint="eastAsia" w:ascii="宋体" w:hAnsi="宋体"/>
          <w:b/>
          <w:color w:val="auto"/>
          <w:sz w:val="30"/>
          <w:szCs w:val="30"/>
          <w:highlight w:val="none"/>
        </w:rPr>
        <w:br w:type="page"/>
      </w:r>
    </w:p>
    <w:p w14:paraId="5871E46C">
      <w:pPr>
        <w:numPr>
          <w:ilvl w:val="0"/>
          <w:numId w:val="2"/>
        </w:numPr>
        <w:spacing w:line="600" w:lineRule="exact"/>
        <w:jc w:val="center"/>
        <w:outlineLvl w:val="0"/>
        <w:rPr>
          <w:rFonts w:ascii="宋体" w:hAnsi="宋体"/>
          <w:b/>
          <w:color w:val="auto"/>
          <w:sz w:val="30"/>
          <w:szCs w:val="30"/>
          <w:highlight w:val="none"/>
        </w:rPr>
      </w:pPr>
      <w:r>
        <w:rPr>
          <w:rFonts w:hint="eastAsia" w:ascii="宋体" w:hAnsi="宋体"/>
          <w:b/>
          <w:color w:val="auto"/>
          <w:sz w:val="30"/>
          <w:szCs w:val="30"/>
          <w:highlight w:val="none"/>
        </w:rPr>
        <w:t>开标一览表</w:t>
      </w:r>
    </w:p>
    <w:p w14:paraId="335EB5A7">
      <w:pPr>
        <w:pStyle w:val="22"/>
        <w:ind w:left="720" w:leftChars="300" w:firstLine="0" w:firstLineChars="0"/>
        <w:jc w:val="center"/>
        <w:rPr>
          <w:color w:val="auto"/>
          <w:highlight w:val="none"/>
        </w:rPr>
      </w:pPr>
      <w:r>
        <w:rPr>
          <w:rFonts w:hint="eastAsia"/>
          <w:b/>
          <w:bCs/>
          <w:color w:val="auto"/>
          <w:sz w:val="30"/>
          <w:szCs w:val="30"/>
          <w:highlight w:val="none"/>
        </w:rPr>
        <w:t>（以电子标系统内生成格式为准填写并签章）</w:t>
      </w:r>
    </w:p>
    <w:p w14:paraId="749626DD">
      <w:pPr>
        <w:spacing w:before="60" w:after="60"/>
        <w:rPr>
          <w:rFonts w:ascii="宋体" w:hAnsi="宋体"/>
          <w:color w:val="auto"/>
          <w:highlight w:val="none"/>
        </w:rPr>
      </w:pPr>
      <w:r>
        <w:rPr>
          <w:rFonts w:hint="eastAsia" w:ascii="宋体" w:hAnsi="宋体"/>
          <w:color w:val="auto"/>
          <w:highlight w:val="none"/>
        </w:rPr>
        <w:t xml:space="preserve">项目编号： </w:t>
      </w:r>
    </w:p>
    <w:p w14:paraId="37EAD263">
      <w:pPr>
        <w:spacing w:before="60" w:after="60" w:line="500" w:lineRule="exact"/>
        <w:jc w:val="left"/>
        <w:rPr>
          <w:rFonts w:ascii="宋体" w:hAnsi="宋体"/>
          <w:b/>
          <w:color w:val="auto"/>
          <w:highlight w:val="none"/>
        </w:rPr>
      </w:pPr>
      <w:r>
        <w:rPr>
          <w:rFonts w:hint="eastAsia" w:ascii="宋体" w:hAnsi="宋体"/>
          <w:color w:val="auto"/>
          <w:highlight w:val="none"/>
        </w:rPr>
        <w:t xml:space="preserve">项目名称：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192"/>
        <w:gridCol w:w="5363"/>
      </w:tblGrid>
      <w:tr w14:paraId="26E7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744" w:type="dxa"/>
            <w:shd w:val="clear" w:color="auto" w:fill="auto"/>
            <w:vAlign w:val="center"/>
          </w:tcPr>
          <w:p w14:paraId="3C54FD87">
            <w:pPr>
              <w:spacing w:line="500" w:lineRule="exact"/>
              <w:jc w:val="center"/>
              <w:rPr>
                <w:rFonts w:ascii="宋体" w:hAnsi="宋体"/>
                <w:b/>
                <w:color w:val="auto"/>
                <w:highlight w:val="none"/>
              </w:rPr>
            </w:pPr>
            <w:r>
              <w:rPr>
                <w:rFonts w:hint="eastAsia" w:ascii="宋体" w:hAnsi="宋体"/>
                <w:b/>
                <w:color w:val="auto"/>
                <w:highlight w:val="none"/>
              </w:rPr>
              <w:t>序号</w:t>
            </w:r>
          </w:p>
        </w:tc>
        <w:tc>
          <w:tcPr>
            <w:tcW w:w="3192" w:type="dxa"/>
            <w:shd w:val="clear" w:color="auto" w:fill="C2D69B"/>
            <w:vAlign w:val="center"/>
          </w:tcPr>
          <w:p w14:paraId="24A1A219">
            <w:pPr>
              <w:spacing w:line="440" w:lineRule="exact"/>
              <w:jc w:val="center"/>
              <w:rPr>
                <w:rFonts w:ascii="宋体" w:hAnsi="宋体"/>
                <w:b/>
                <w:color w:val="auto"/>
                <w:highlight w:val="none"/>
              </w:rPr>
            </w:pPr>
            <w:r>
              <w:rPr>
                <w:rFonts w:hint="eastAsia" w:ascii="宋体" w:hAnsi="宋体"/>
                <w:b/>
                <w:color w:val="auto"/>
                <w:highlight w:val="none"/>
              </w:rPr>
              <w:t xml:space="preserve"> 标题</w:t>
            </w:r>
          </w:p>
        </w:tc>
        <w:tc>
          <w:tcPr>
            <w:tcW w:w="5363" w:type="dxa"/>
            <w:shd w:val="clear" w:color="auto" w:fill="C2D69B"/>
            <w:vAlign w:val="center"/>
          </w:tcPr>
          <w:p w14:paraId="18E8189A">
            <w:pPr>
              <w:spacing w:line="440" w:lineRule="exact"/>
              <w:jc w:val="center"/>
              <w:rPr>
                <w:rFonts w:ascii="宋体" w:hAnsi="宋体"/>
                <w:b/>
                <w:color w:val="auto"/>
                <w:highlight w:val="none"/>
              </w:rPr>
            </w:pPr>
            <w:r>
              <w:rPr>
                <w:rFonts w:hint="eastAsia" w:ascii="宋体" w:hAnsi="宋体"/>
                <w:b/>
                <w:color w:val="auto"/>
                <w:highlight w:val="none"/>
              </w:rPr>
              <w:t>内容</w:t>
            </w:r>
          </w:p>
        </w:tc>
      </w:tr>
      <w:tr w14:paraId="031C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jc w:val="center"/>
        </w:trPr>
        <w:tc>
          <w:tcPr>
            <w:tcW w:w="744" w:type="dxa"/>
            <w:vAlign w:val="center"/>
          </w:tcPr>
          <w:p w14:paraId="6271C91B">
            <w:pPr>
              <w:spacing w:line="500" w:lineRule="exact"/>
              <w:jc w:val="center"/>
              <w:rPr>
                <w:rFonts w:ascii="宋体" w:hAnsi="宋体"/>
                <w:b/>
                <w:color w:val="auto"/>
                <w:highlight w:val="none"/>
              </w:rPr>
            </w:pPr>
            <w:r>
              <w:rPr>
                <w:rFonts w:hint="eastAsia" w:ascii="宋体" w:hAnsi="宋体"/>
                <w:b/>
                <w:color w:val="auto"/>
                <w:highlight w:val="none"/>
              </w:rPr>
              <w:t>1</w:t>
            </w:r>
          </w:p>
        </w:tc>
        <w:tc>
          <w:tcPr>
            <w:tcW w:w="3192" w:type="dxa"/>
            <w:vAlign w:val="center"/>
          </w:tcPr>
          <w:p w14:paraId="2B88BB48">
            <w:pPr>
              <w:spacing w:line="500" w:lineRule="exact"/>
              <w:ind w:left="120" w:hanging="120" w:hangingChars="50"/>
              <w:jc w:val="center"/>
              <w:textAlignment w:val="baseline"/>
              <w:rPr>
                <w:rFonts w:ascii="宋体" w:hAnsi="宋体"/>
                <w:b/>
                <w:color w:val="auto"/>
                <w:highlight w:val="none"/>
              </w:rPr>
            </w:pPr>
          </w:p>
        </w:tc>
        <w:tc>
          <w:tcPr>
            <w:tcW w:w="5363" w:type="dxa"/>
            <w:vAlign w:val="center"/>
          </w:tcPr>
          <w:p w14:paraId="64D5FEDA">
            <w:pPr>
              <w:spacing w:line="500" w:lineRule="exact"/>
              <w:rPr>
                <w:rFonts w:ascii="宋体" w:hAnsi="宋体"/>
                <w:color w:val="auto"/>
                <w:highlight w:val="none"/>
              </w:rPr>
            </w:pPr>
          </w:p>
        </w:tc>
      </w:tr>
      <w:tr w14:paraId="0AA9F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44" w:type="dxa"/>
            <w:vAlign w:val="center"/>
          </w:tcPr>
          <w:p w14:paraId="77FD5489">
            <w:pPr>
              <w:spacing w:line="500" w:lineRule="exact"/>
              <w:jc w:val="center"/>
              <w:rPr>
                <w:rFonts w:ascii="宋体" w:hAnsi="宋体"/>
                <w:b/>
                <w:color w:val="auto"/>
                <w:highlight w:val="none"/>
              </w:rPr>
            </w:pPr>
            <w:r>
              <w:rPr>
                <w:rFonts w:hint="eastAsia" w:ascii="宋体" w:hAnsi="宋体"/>
                <w:b/>
                <w:color w:val="auto"/>
                <w:highlight w:val="none"/>
              </w:rPr>
              <w:t>2</w:t>
            </w:r>
          </w:p>
        </w:tc>
        <w:tc>
          <w:tcPr>
            <w:tcW w:w="3192" w:type="dxa"/>
            <w:vAlign w:val="center"/>
          </w:tcPr>
          <w:p w14:paraId="48131B66">
            <w:pPr>
              <w:spacing w:line="500" w:lineRule="exact"/>
              <w:ind w:left="120" w:hanging="120" w:hangingChars="50"/>
              <w:jc w:val="center"/>
              <w:textAlignment w:val="baseline"/>
              <w:rPr>
                <w:rFonts w:ascii="宋体" w:hAnsi="宋体"/>
                <w:b/>
                <w:color w:val="auto"/>
                <w:highlight w:val="none"/>
              </w:rPr>
            </w:pPr>
          </w:p>
        </w:tc>
        <w:tc>
          <w:tcPr>
            <w:tcW w:w="5363" w:type="dxa"/>
            <w:vAlign w:val="center"/>
          </w:tcPr>
          <w:p w14:paraId="0F5B8608">
            <w:pPr>
              <w:spacing w:line="500" w:lineRule="exact"/>
              <w:rPr>
                <w:rFonts w:ascii="宋体" w:hAnsi="宋体"/>
                <w:color w:val="auto"/>
                <w:highlight w:val="none"/>
              </w:rPr>
            </w:pPr>
          </w:p>
        </w:tc>
      </w:tr>
      <w:tr w14:paraId="3FAA3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44" w:type="dxa"/>
            <w:vAlign w:val="center"/>
          </w:tcPr>
          <w:p w14:paraId="2AB4C172">
            <w:pPr>
              <w:spacing w:line="500" w:lineRule="exact"/>
              <w:jc w:val="center"/>
              <w:rPr>
                <w:rFonts w:ascii="宋体" w:hAnsi="宋体"/>
                <w:b/>
                <w:color w:val="auto"/>
                <w:highlight w:val="none"/>
              </w:rPr>
            </w:pPr>
            <w:r>
              <w:rPr>
                <w:rFonts w:hint="eastAsia" w:ascii="宋体" w:hAnsi="宋体"/>
                <w:b/>
                <w:color w:val="auto"/>
                <w:highlight w:val="none"/>
              </w:rPr>
              <w:t>3</w:t>
            </w:r>
          </w:p>
        </w:tc>
        <w:tc>
          <w:tcPr>
            <w:tcW w:w="3192" w:type="dxa"/>
            <w:vAlign w:val="center"/>
          </w:tcPr>
          <w:p w14:paraId="548064E2">
            <w:pPr>
              <w:spacing w:line="500" w:lineRule="exact"/>
              <w:ind w:left="120" w:hanging="120" w:hangingChars="50"/>
              <w:jc w:val="center"/>
              <w:textAlignment w:val="baseline"/>
              <w:rPr>
                <w:rFonts w:ascii="宋体" w:hAnsi="宋体"/>
                <w:b/>
                <w:color w:val="auto"/>
                <w:highlight w:val="none"/>
              </w:rPr>
            </w:pPr>
          </w:p>
        </w:tc>
        <w:tc>
          <w:tcPr>
            <w:tcW w:w="5363" w:type="dxa"/>
            <w:vAlign w:val="center"/>
          </w:tcPr>
          <w:p w14:paraId="2421DA38">
            <w:pPr>
              <w:spacing w:line="500" w:lineRule="exact"/>
              <w:ind w:firstLine="480" w:firstLineChars="200"/>
              <w:rPr>
                <w:rFonts w:ascii="宋体" w:hAnsi="宋体"/>
                <w:color w:val="auto"/>
                <w:highlight w:val="none"/>
              </w:rPr>
            </w:pPr>
          </w:p>
        </w:tc>
      </w:tr>
      <w:tr w14:paraId="0A36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jc w:val="center"/>
        </w:trPr>
        <w:tc>
          <w:tcPr>
            <w:tcW w:w="744" w:type="dxa"/>
            <w:vAlign w:val="center"/>
          </w:tcPr>
          <w:p w14:paraId="4680F1F2">
            <w:pPr>
              <w:spacing w:line="500" w:lineRule="exact"/>
              <w:jc w:val="center"/>
              <w:rPr>
                <w:rFonts w:ascii="宋体" w:hAnsi="宋体"/>
                <w:b/>
                <w:color w:val="auto"/>
                <w:highlight w:val="none"/>
              </w:rPr>
            </w:pPr>
            <w:r>
              <w:rPr>
                <w:rFonts w:hint="eastAsia" w:ascii="宋体" w:hAnsi="宋体"/>
                <w:b/>
                <w:color w:val="auto"/>
                <w:highlight w:val="none"/>
              </w:rPr>
              <w:t>4</w:t>
            </w:r>
          </w:p>
        </w:tc>
        <w:tc>
          <w:tcPr>
            <w:tcW w:w="3192" w:type="dxa"/>
            <w:vAlign w:val="center"/>
          </w:tcPr>
          <w:p w14:paraId="710FA6A2">
            <w:pPr>
              <w:spacing w:line="500" w:lineRule="exact"/>
              <w:jc w:val="center"/>
              <w:rPr>
                <w:rFonts w:ascii="宋体" w:hAnsi="宋体"/>
                <w:color w:val="auto"/>
                <w:highlight w:val="none"/>
              </w:rPr>
            </w:pPr>
          </w:p>
        </w:tc>
        <w:tc>
          <w:tcPr>
            <w:tcW w:w="5363" w:type="dxa"/>
            <w:vAlign w:val="center"/>
          </w:tcPr>
          <w:p w14:paraId="49E0BFE0">
            <w:pPr>
              <w:spacing w:line="500" w:lineRule="exact"/>
              <w:rPr>
                <w:rFonts w:ascii="宋体" w:hAnsi="宋体"/>
                <w:color w:val="auto"/>
                <w:highlight w:val="none"/>
              </w:rPr>
            </w:pPr>
          </w:p>
        </w:tc>
      </w:tr>
    </w:tbl>
    <w:p w14:paraId="7A7A9EB4">
      <w:pPr>
        <w:spacing w:line="500" w:lineRule="exact"/>
        <w:jc w:val="center"/>
        <w:outlineLvl w:val="0"/>
        <w:rPr>
          <w:rFonts w:ascii="宋体" w:hAnsi="宋体"/>
          <w:b/>
          <w:color w:val="auto"/>
          <w:sz w:val="30"/>
          <w:szCs w:val="30"/>
          <w:highlight w:val="none"/>
        </w:rPr>
      </w:pPr>
      <w:r>
        <w:rPr>
          <w:rFonts w:hint="eastAsia" w:ascii="宋体" w:hAnsi="宋体"/>
          <w:b/>
          <w:color w:val="auto"/>
          <w:sz w:val="30"/>
          <w:szCs w:val="30"/>
          <w:highlight w:val="none"/>
        </w:rPr>
        <w:br w:type="page"/>
      </w:r>
      <w:r>
        <w:rPr>
          <w:rFonts w:hint="eastAsia" w:ascii="宋体" w:hAnsi="宋体"/>
          <w:b/>
          <w:color w:val="auto"/>
          <w:sz w:val="30"/>
          <w:szCs w:val="30"/>
          <w:highlight w:val="none"/>
        </w:rPr>
        <w:t>二、投 标 函</w:t>
      </w:r>
    </w:p>
    <w:p w14:paraId="1C7C2E83">
      <w:pPr>
        <w:pStyle w:val="10"/>
        <w:spacing w:line="480" w:lineRule="exact"/>
        <w:ind w:firstLine="420"/>
        <w:textAlignment w:val="center"/>
        <w:rPr>
          <w:rFonts w:ascii="宋体" w:hAnsi="宋体" w:cs="宋体"/>
          <w:color w:val="auto"/>
          <w:highlight w:val="none"/>
          <w:u w:val="single"/>
        </w:rPr>
      </w:pPr>
    </w:p>
    <w:p w14:paraId="77C75F7F">
      <w:pPr>
        <w:pStyle w:val="31"/>
        <w:spacing w:line="360" w:lineRule="auto"/>
        <w:ind w:firstLine="480"/>
        <w:textAlignment w:val="center"/>
        <w:rPr>
          <w:rStyle w:val="26"/>
          <w:rFonts w:hAnsi="宋体"/>
          <w:color w:val="auto"/>
          <w:highlight w:val="none"/>
        </w:rPr>
      </w:pPr>
      <w:r>
        <w:rPr>
          <w:rStyle w:val="26"/>
          <w:rFonts w:hAnsi="宋体"/>
          <w:color w:val="auto"/>
          <w:highlight w:val="none"/>
        </w:rPr>
        <w:t>（代理机构名称）：</w:t>
      </w:r>
    </w:p>
    <w:p w14:paraId="2F156FC4">
      <w:pPr>
        <w:pStyle w:val="31"/>
        <w:spacing w:line="360" w:lineRule="auto"/>
        <w:ind w:firstLine="480"/>
        <w:textAlignment w:val="center"/>
        <w:rPr>
          <w:rStyle w:val="26"/>
          <w:rFonts w:hAnsi="宋体"/>
          <w:color w:val="auto"/>
          <w:highlight w:val="none"/>
        </w:rPr>
      </w:pPr>
      <w:r>
        <w:rPr>
          <w:rStyle w:val="26"/>
          <w:rFonts w:hAnsi="宋体"/>
          <w:color w:val="auto"/>
          <w:highlight w:val="none"/>
        </w:rPr>
        <w:t>（供应商全称）授权（供应商授权代表姓名）（职务、职称）为供应商授权代表，参加贵方组织的（项目编号）采购项目的有关活动，并进行报价。为此：</w:t>
      </w:r>
    </w:p>
    <w:p w14:paraId="417B75B1">
      <w:pPr>
        <w:pStyle w:val="31"/>
        <w:spacing w:line="360" w:lineRule="auto"/>
        <w:ind w:firstLine="480"/>
        <w:textAlignment w:val="center"/>
        <w:rPr>
          <w:rStyle w:val="26"/>
          <w:rFonts w:hAnsi="宋体"/>
          <w:color w:val="auto"/>
          <w:highlight w:val="none"/>
        </w:rPr>
      </w:pPr>
      <w:r>
        <w:rPr>
          <w:rStyle w:val="26"/>
          <w:rFonts w:hAnsi="宋体"/>
          <w:color w:val="auto"/>
          <w:highlight w:val="none"/>
        </w:rPr>
        <w:t>1、我单位提供采购文件规定的全部响应文件：</w:t>
      </w:r>
      <w:r>
        <w:rPr>
          <w:rStyle w:val="26"/>
          <w:rFonts w:hAnsi="宋体"/>
          <w:color w:val="auto"/>
          <w:kern w:val="0"/>
          <w:highlight w:val="none"/>
        </w:rPr>
        <w:t>电子</w:t>
      </w:r>
      <w:r>
        <w:rPr>
          <w:rStyle w:val="26"/>
          <w:rFonts w:hAnsi="宋体"/>
          <w:color w:val="auto"/>
          <w:highlight w:val="none"/>
        </w:rPr>
        <w:t>响应文件</w:t>
      </w:r>
      <w:r>
        <w:rPr>
          <w:rStyle w:val="26"/>
          <w:rFonts w:hAnsi="宋体"/>
          <w:color w:val="auto"/>
          <w:kern w:val="0"/>
          <w:highlight w:val="none"/>
        </w:rPr>
        <w:t>：加密</w:t>
      </w:r>
      <w:r>
        <w:rPr>
          <w:rStyle w:val="26"/>
          <w:rFonts w:hAnsi="宋体"/>
          <w:color w:val="auto"/>
          <w:highlight w:val="none"/>
        </w:rPr>
        <w:t>响应文件</w:t>
      </w:r>
      <w:r>
        <w:rPr>
          <w:rStyle w:val="26"/>
          <w:color w:val="auto"/>
          <w:kern w:val="0"/>
          <w:highlight w:val="none"/>
        </w:rPr>
        <w:t>1</w:t>
      </w:r>
      <w:r>
        <w:rPr>
          <w:rStyle w:val="26"/>
          <w:rFonts w:hAnsi="宋体"/>
          <w:color w:val="auto"/>
          <w:kern w:val="0"/>
          <w:highlight w:val="none"/>
        </w:rPr>
        <w:t>份，在会员系统中上传</w:t>
      </w:r>
      <w:r>
        <w:rPr>
          <w:rStyle w:val="26"/>
          <w:color w:val="auto"/>
          <w:highlight w:val="none"/>
        </w:rPr>
        <w:t>。</w:t>
      </w:r>
    </w:p>
    <w:p w14:paraId="658901E2">
      <w:pPr>
        <w:pStyle w:val="31"/>
        <w:spacing w:line="360" w:lineRule="auto"/>
        <w:ind w:firstLine="480"/>
        <w:textAlignment w:val="center"/>
        <w:rPr>
          <w:rStyle w:val="26"/>
          <w:rFonts w:hAnsi="宋体"/>
          <w:color w:val="auto"/>
          <w:highlight w:val="none"/>
        </w:rPr>
      </w:pPr>
      <w:r>
        <w:rPr>
          <w:rStyle w:val="26"/>
          <w:rFonts w:hAnsi="宋体"/>
          <w:color w:val="auto"/>
          <w:highlight w:val="none"/>
        </w:rPr>
        <w:t>2、报价详见报价一览表（如有，须分标段填写）。</w:t>
      </w:r>
    </w:p>
    <w:p w14:paraId="28F35EE2">
      <w:pPr>
        <w:pStyle w:val="31"/>
        <w:spacing w:line="360" w:lineRule="auto"/>
        <w:ind w:firstLine="480"/>
        <w:textAlignment w:val="center"/>
        <w:rPr>
          <w:rStyle w:val="26"/>
          <w:rFonts w:hAnsi="宋体"/>
          <w:color w:val="auto"/>
          <w:highlight w:val="none"/>
        </w:rPr>
      </w:pPr>
      <w:r>
        <w:rPr>
          <w:rStyle w:val="26"/>
          <w:rFonts w:hAnsi="宋体"/>
          <w:color w:val="auto"/>
          <w:highlight w:val="none"/>
        </w:rPr>
        <w:t>3、我单位保证遵守采购文件中的有关规定，并保证忠实地执行买卖双方所签的经济合同，并承担合同规定的责任义务。</w:t>
      </w:r>
    </w:p>
    <w:p w14:paraId="1C40F179">
      <w:pPr>
        <w:pStyle w:val="31"/>
        <w:spacing w:line="360" w:lineRule="auto"/>
        <w:ind w:firstLine="480"/>
        <w:textAlignment w:val="center"/>
        <w:rPr>
          <w:rStyle w:val="26"/>
          <w:rFonts w:hAnsi="宋体"/>
          <w:color w:val="auto"/>
          <w:highlight w:val="none"/>
        </w:rPr>
      </w:pPr>
      <w:r>
        <w:rPr>
          <w:rStyle w:val="26"/>
          <w:rFonts w:hAnsi="宋体"/>
          <w:color w:val="auto"/>
          <w:highlight w:val="none"/>
        </w:rPr>
        <w:t>4、我单位同意按采购人要求提供任何与本项采购活动有关的数据、情况和资料。</w:t>
      </w:r>
    </w:p>
    <w:p w14:paraId="751D28B8">
      <w:pPr>
        <w:pStyle w:val="31"/>
        <w:spacing w:line="360" w:lineRule="auto"/>
        <w:ind w:firstLine="480"/>
        <w:textAlignment w:val="center"/>
        <w:rPr>
          <w:rStyle w:val="26"/>
          <w:rFonts w:hAnsi="宋体"/>
          <w:color w:val="auto"/>
          <w:highlight w:val="none"/>
        </w:rPr>
      </w:pPr>
      <w:r>
        <w:rPr>
          <w:rStyle w:val="26"/>
          <w:rFonts w:hAnsi="宋体"/>
          <w:color w:val="auto"/>
          <w:highlight w:val="none"/>
        </w:rPr>
        <w:t>5、我单位保证按本项目采购文件中规定的条款参与采购活动，并为自身的行为承担相应的责任。我单位出现违反国家法律法规和本项目采购文件规定的行为，愿意接受相应的处罚并承担由此引起的赔偿责任。</w:t>
      </w:r>
    </w:p>
    <w:p w14:paraId="4F638B0E">
      <w:pPr>
        <w:pStyle w:val="31"/>
        <w:spacing w:line="360" w:lineRule="auto"/>
        <w:ind w:firstLine="480"/>
        <w:textAlignment w:val="center"/>
        <w:rPr>
          <w:rStyle w:val="26"/>
          <w:rFonts w:hAnsi="宋体"/>
          <w:color w:val="auto"/>
          <w:highlight w:val="none"/>
        </w:rPr>
      </w:pPr>
      <w:r>
        <w:rPr>
          <w:rStyle w:val="26"/>
          <w:rFonts w:hAnsi="宋体"/>
          <w:color w:val="auto"/>
          <w:highlight w:val="none"/>
        </w:rPr>
        <w:t>6、本次报价有效期按采购文件要求执行。</w:t>
      </w:r>
    </w:p>
    <w:p w14:paraId="2E12DE5E">
      <w:pPr>
        <w:pStyle w:val="31"/>
        <w:spacing w:line="360" w:lineRule="auto"/>
        <w:ind w:firstLine="480"/>
        <w:textAlignment w:val="center"/>
        <w:rPr>
          <w:rStyle w:val="26"/>
          <w:rFonts w:hAnsi="宋体"/>
          <w:color w:val="auto"/>
          <w:highlight w:val="none"/>
        </w:rPr>
      </w:pPr>
      <w:r>
        <w:rPr>
          <w:rStyle w:val="26"/>
          <w:rFonts w:hAnsi="宋体"/>
          <w:color w:val="auto"/>
          <w:highlight w:val="none"/>
        </w:rPr>
        <w:t>7、我单位已经详细审查全部采购文件，包括修改、补充文件（如有的话）以及全部参考资料和有关附件，我们完全理解并同意放弃对这方面有不明及误解的权</w:t>
      </w:r>
      <w:r>
        <w:rPr>
          <w:rStyle w:val="26"/>
          <w:rFonts w:hint="eastAsia" w:hAnsi="宋体"/>
          <w:color w:val="auto"/>
          <w:highlight w:val="none"/>
        </w:rPr>
        <w:t>利</w:t>
      </w:r>
      <w:r>
        <w:rPr>
          <w:rStyle w:val="26"/>
          <w:rFonts w:hAnsi="宋体"/>
          <w:color w:val="auto"/>
          <w:highlight w:val="none"/>
        </w:rPr>
        <w:t>。</w:t>
      </w:r>
    </w:p>
    <w:p w14:paraId="2A4F73D9">
      <w:pPr>
        <w:pStyle w:val="31"/>
        <w:spacing w:line="360" w:lineRule="auto"/>
        <w:ind w:firstLine="480"/>
        <w:textAlignment w:val="center"/>
        <w:rPr>
          <w:rStyle w:val="26"/>
          <w:rFonts w:hAnsi="宋体"/>
          <w:color w:val="auto"/>
          <w:highlight w:val="none"/>
        </w:rPr>
      </w:pPr>
      <w:r>
        <w:rPr>
          <w:rStyle w:val="26"/>
          <w:rFonts w:hAnsi="宋体"/>
          <w:color w:val="auto"/>
          <w:highlight w:val="none"/>
        </w:rPr>
        <w:t>8、我单位完全理解贵方不一定要接受最低价或收到的任何报价。</w:t>
      </w:r>
    </w:p>
    <w:p w14:paraId="18214C2A">
      <w:pPr>
        <w:pStyle w:val="31"/>
        <w:spacing w:line="360" w:lineRule="auto"/>
        <w:ind w:firstLine="480"/>
        <w:textAlignment w:val="center"/>
        <w:rPr>
          <w:rStyle w:val="26"/>
          <w:rFonts w:hAnsi="宋体"/>
          <w:color w:val="auto"/>
          <w:highlight w:val="none"/>
        </w:rPr>
      </w:pPr>
      <w:r>
        <w:rPr>
          <w:rStyle w:val="26"/>
          <w:rFonts w:hAnsi="宋体"/>
          <w:color w:val="auto"/>
          <w:highlight w:val="none"/>
        </w:rPr>
        <w:t>与本采购活动有关的一切往来通</w:t>
      </w:r>
      <w:r>
        <w:rPr>
          <w:rStyle w:val="26"/>
          <w:rFonts w:hint="eastAsia" w:hAnsi="宋体"/>
          <w:color w:val="auto"/>
          <w:highlight w:val="none"/>
        </w:rPr>
        <w:t>信</w:t>
      </w:r>
      <w:r>
        <w:rPr>
          <w:rStyle w:val="26"/>
          <w:rFonts w:hAnsi="宋体"/>
          <w:color w:val="auto"/>
          <w:highlight w:val="none"/>
        </w:rPr>
        <w:t>请寄：</w:t>
      </w:r>
    </w:p>
    <w:p w14:paraId="28B0C5F7">
      <w:pPr>
        <w:pStyle w:val="31"/>
        <w:spacing w:line="360" w:lineRule="auto"/>
        <w:ind w:firstLine="480"/>
        <w:textAlignment w:val="center"/>
        <w:rPr>
          <w:rStyle w:val="26"/>
          <w:rFonts w:hAnsi="宋体"/>
          <w:color w:val="auto"/>
          <w:highlight w:val="none"/>
        </w:rPr>
      </w:pPr>
      <w:r>
        <w:rPr>
          <w:rStyle w:val="26"/>
          <w:rFonts w:hAnsi="宋体"/>
          <w:color w:val="auto"/>
          <w:highlight w:val="none"/>
        </w:rPr>
        <w:t>地址：</w:t>
      </w:r>
    </w:p>
    <w:p w14:paraId="4A3D1134">
      <w:pPr>
        <w:pStyle w:val="31"/>
        <w:spacing w:line="360" w:lineRule="auto"/>
        <w:ind w:firstLine="480"/>
        <w:textAlignment w:val="center"/>
        <w:rPr>
          <w:rStyle w:val="26"/>
          <w:rFonts w:hAnsi="宋体"/>
          <w:color w:val="auto"/>
          <w:highlight w:val="none"/>
        </w:rPr>
      </w:pPr>
      <w:r>
        <w:rPr>
          <w:rStyle w:val="26"/>
          <w:rFonts w:hAnsi="宋体"/>
          <w:color w:val="auto"/>
          <w:highlight w:val="none"/>
        </w:rPr>
        <w:t>邮编：                 电话：                  传真：</w:t>
      </w:r>
    </w:p>
    <w:p w14:paraId="3594A5A7">
      <w:pPr>
        <w:pStyle w:val="31"/>
        <w:spacing w:line="360" w:lineRule="auto"/>
        <w:ind w:firstLine="480"/>
        <w:textAlignment w:val="center"/>
        <w:rPr>
          <w:rStyle w:val="26"/>
          <w:rFonts w:hAnsi="宋体"/>
          <w:color w:val="auto"/>
          <w:highlight w:val="none"/>
        </w:rPr>
      </w:pPr>
      <w:r>
        <w:rPr>
          <w:rStyle w:val="26"/>
          <w:rFonts w:hAnsi="宋体"/>
          <w:color w:val="auto"/>
          <w:highlight w:val="none"/>
        </w:rPr>
        <w:t>供应商名称（</w:t>
      </w:r>
      <w:r>
        <w:rPr>
          <w:rStyle w:val="26"/>
          <w:rFonts w:hint="eastAsia" w:hAnsi="宋体"/>
          <w:color w:val="auto"/>
          <w:highlight w:val="none"/>
        </w:rPr>
        <w:t>加盖公章</w:t>
      </w:r>
      <w:r>
        <w:rPr>
          <w:rStyle w:val="26"/>
          <w:rFonts w:hAnsi="宋体"/>
          <w:color w:val="auto"/>
          <w:highlight w:val="none"/>
        </w:rPr>
        <w:t>）：</w:t>
      </w:r>
    </w:p>
    <w:p w14:paraId="428452DD">
      <w:pPr>
        <w:pStyle w:val="31"/>
        <w:spacing w:line="360" w:lineRule="auto"/>
        <w:ind w:firstLine="480"/>
        <w:textAlignment w:val="center"/>
        <w:rPr>
          <w:rStyle w:val="26"/>
          <w:rFonts w:hAnsi="宋体"/>
          <w:color w:val="auto"/>
          <w:highlight w:val="none"/>
        </w:rPr>
      </w:pPr>
      <w:r>
        <w:rPr>
          <w:rStyle w:val="26"/>
          <w:rFonts w:hAnsi="宋体"/>
          <w:color w:val="auto"/>
          <w:highlight w:val="none"/>
        </w:rPr>
        <w:t>法定代表人或授权代表（签字或盖章）：                     日    期：</w:t>
      </w:r>
    </w:p>
    <w:p w14:paraId="0A75DF42">
      <w:pPr>
        <w:spacing w:line="600" w:lineRule="exact"/>
        <w:jc w:val="center"/>
        <w:outlineLvl w:val="0"/>
        <w:rPr>
          <w:rFonts w:ascii="宋体" w:hAnsi="宋体"/>
          <w:b/>
          <w:bCs/>
          <w:color w:val="auto"/>
          <w:highlight w:val="none"/>
        </w:rPr>
      </w:pPr>
      <w:r>
        <w:rPr>
          <w:rFonts w:hint="eastAsia" w:ascii="宋体" w:hAnsi="宋体"/>
          <w:b/>
          <w:color w:val="auto"/>
          <w:sz w:val="30"/>
          <w:szCs w:val="30"/>
          <w:highlight w:val="none"/>
        </w:rPr>
        <w:br w:type="page"/>
      </w:r>
      <w:r>
        <w:rPr>
          <w:rFonts w:hint="eastAsia" w:ascii="宋体" w:hAnsi="宋体"/>
          <w:b/>
          <w:bCs/>
          <w:color w:val="auto"/>
          <w:sz w:val="36"/>
          <w:szCs w:val="36"/>
          <w:highlight w:val="none"/>
        </w:rPr>
        <w:t xml:space="preserve">三、资信标  </w:t>
      </w:r>
    </w:p>
    <w:p w14:paraId="46A25E61">
      <w:pPr>
        <w:spacing w:line="600" w:lineRule="exact"/>
        <w:jc w:val="center"/>
        <w:rPr>
          <w:rFonts w:ascii="宋体" w:hAnsi="宋体"/>
          <w:b/>
          <w:color w:val="auto"/>
          <w:sz w:val="30"/>
          <w:szCs w:val="30"/>
          <w:highlight w:val="none"/>
        </w:rPr>
      </w:pPr>
    </w:p>
    <w:p w14:paraId="5879C367">
      <w:pPr>
        <w:spacing w:line="600" w:lineRule="exact"/>
        <w:jc w:val="center"/>
        <w:outlineLvl w:val="1"/>
        <w:rPr>
          <w:rFonts w:ascii="宋体" w:hAnsi="宋体"/>
          <w:b/>
          <w:color w:val="auto"/>
          <w:sz w:val="30"/>
          <w:szCs w:val="30"/>
          <w:highlight w:val="none"/>
        </w:rPr>
      </w:pPr>
      <w:r>
        <w:rPr>
          <w:rFonts w:hint="eastAsia" w:ascii="宋体" w:hAnsi="宋体"/>
          <w:b/>
          <w:color w:val="auto"/>
          <w:sz w:val="30"/>
          <w:szCs w:val="30"/>
          <w:highlight w:val="none"/>
        </w:rPr>
        <w:t>1、法定代表人或负责人身份证明（参考）</w:t>
      </w:r>
    </w:p>
    <w:p w14:paraId="4CACA22C">
      <w:pPr>
        <w:spacing w:line="360" w:lineRule="auto"/>
        <w:textAlignment w:val="center"/>
        <w:rPr>
          <w:rFonts w:ascii="宋体" w:hAnsi="宋体"/>
          <w:color w:val="auto"/>
          <w:highlight w:val="none"/>
        </w:rPr>
      </w:pPr>
    </w:p>
    <w:p w14:paraId="0885057B">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供应商名称：_______________________</w:t>
      </w:r>
    </w:p>
    <w:p w14:paraId="5A81D247">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单位性质：____________________________</w:t>
      </w:r>
    </w:p>
    <w:p w14:paraId="3D7CECD7">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地址：________________________________</w:t>
      </w:r>
    </w:p>
    <w:p w14:paraId="0B57EBEF">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成立时间：________年_______月________日</w:t>
      </w:r>
    </w:p>
    <w:p w14:paraId="553B3A45">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经营期限：____________________________</w:t>
      </w:r>
    </w:p>
    <w:p w14:paraId="387AC234">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姓名：</w:t>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softHyphen/>
      </w:r>
      <w:r>
        <w:rPr>
          <w:rFonts w:hint="eastAsia" w:ascii="宋体" w:hAnsi="宋体"/>
          <w:color w:val="auto"/>
          <w:highlight w:val="none"/>
        </w:rPr>
        <w:t xml:space="preserve"> ________性别：________年龄：________职务：________</w:t>
      </w:r>
    </w:p>
    <w:p w14:paraId="42E2A30B">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系_____________________________（供应商名称）的法定代表人（负责人）。</w:t>
      </w:r>
    </w:p>
    <w:p w14:paraId="24E4710C">
      <w:pPr>
        <w:spacing w:line="360" w:lineRule="auto"/>
        <w:ind w:firstLine="600" w:firstLineChars="250"/>
        <w:textAlignment w:val="center"/>
        <w:rPr>
          <w:rFonts w:ascii="宋体" w:hAnsi="宋体"/>
          <w:color w:val="auto"/>
          <w:highlight w:val="none"/>
        </w:rPr>
      </w:pPr>
    </w:p>
    <w:p w14:paraId="56E0589B">
      <w:pPr>
        <w:spacing w:line="360" w:lineRule="auto"/>
        <w:ind w:firstLine="600" w:firstLineChars="250"/>
        <w:textAlignment w:val="center"/>
        <w:rPr>
          <w:rFonts w:ascii="宋体" w:hAnsi="宋体"/>
          <w:color w:val="auto"/>
          <w:highlight w:val="none"/>
        </w:rPr>
      </w:pPr>
    </w:p>
    <w:p w14:paraId="30D540EC">
      <w:pPr>
        <w:spacing w:line="360" w:lineRule="auto"/>
        <w:ind w:firstLine="600" w:firstLineChars="250"/>
        <w:textAlignment w:val="center"/>
        <w:rPr>
          <w:rFonts w:ascii="宋体" w:hAnsi="宋体"/>
          <w:color w:val="auto"/>
          <w:highlight w:val="none"/>
        </w:rPr>
      </w:pPr>
      <w:r>
        <w:rPr>
          <w:rFonts w:hint="eastAsia" w:ascii="宋体" w:hAnsi="宋体"/>
          <w:color w:val="auto"/>
          <w:highlight w:val="none"/>
        </w:rPr>
        <w:t>特此证明。</w:t>
      </w:r>
    </w:p>
    <w:p w14:paraId="3607670E">
      <w:pPr>
        <w:spacing w:line="360" w:lineRule="auto"/>
        <w:ind w:right="480" w:firstLine="1440" w:firstLineChars="600"/>
        <w:textAlignment w:val="center"/>
        <w:rPr>
          <w:rFonts w:ascii="宋体" w:hAnsi="宋体"/>
          <w:color w:val="auto"/>
          <w:highlight w:val="none"/>
        </w:rPr>
      </w:pPr>
    </w:p>
    <w:p w14:paraId="669FC388">
      <w:pPr>
        <w:spacing w:line="360" w:lineRule="auto"/>
        <w:ind w:right="480" w:firstLine="3780" w:firstLineChars="1575"/>
        <w:textAlignment w:val="center"/>
        <w:rPr>
          <w:rFonts w:ascii="宋体" w:hAnsi="宋体"/>
          <w:color w:val="auto"/>
          <w:highlight w:val="none"/>
        </w:rPr>
      </w:pPr>
      <w:r>
        <w:rPr>
          <w:rStyle w:val="26"/>
          <w:rFonts w:hAnsi="宋体"/>
          <w:color w:val="auto"/>
          <w:highlight w:val="none"/>
        </w:rPr>
        <w:t>供应商名称（</w:t>
      </w:r>
      <w:r>
        <w:rPr>
          <w:rStyle w:val="26"/>
          <w:rFonts w:hint="eastAsia" w:hAnsi="宋体"/>
          <w:color w:val="auto"/>
          <w:highlight w:val="none"/>
        </w:rPr>
        <w:t>加盖公章</w:t>
      </w:r>
      <w:r>
        <w:rPr>
          <w:rStyle w:val="26"/>
          <w:rFonts w:hAnsi="宋体"/>
          <w:color w:val="auto"/>
          <w:highlight w:val="none"/>
        </w:rPr>
        <w:t>）</w:t>
      </w:r>
      <w:r>
        <w:rPr>
          <w:rFonts w:hint="eastAsia" w:ascii="宋体" w:hAnsi="宋体"/>
          <w:color w:val="auto"/>
          <w:highlight w:val="none"/>
        </w:rPr>
        <w:t>：</w:t>
      </w:r>
    </w:p>
    <w:p w14:paraId="3C4CDF28">
      <w:pPr>
        <w:spacing w:line="360" w:lineRule="auto"/>
        <w:ind w:right="480" w:firstLine="4680" w:firstLineChars="1950"/>
        <w:textAlignment w:val="center"/>
        <w:rPr>
          <w:rFonts w:ascii="宋体" w:hAnsi="宋体"/>
          <w:color w:val="auto"/>
          <w:highlight w:val="none"/>
        </w:rPr>
      </w:pPr>
    </w:p>
    <w:p w14:paraId="2E4A92ED">
      <w:pPr>
        <w:spacing w:line="360" w:lineRule="auto"/>
        <w:ind w:right="480" w:firstLine="4680" w:firstLineChars="1950"/>
        <w:textAlignment w:val="center"/>
        <w:rPr>
          <w:rFonts w:ascii="宋体" w:hAnsi="宋体"/>
          <w:color w:val="auto"/>
          <w:highlight w:val="none"/>
        </w:rPr>
      </w:pPr>
      <w:r>
        <w:rPr>
          <w:rFonts w:hint="eastAsia" w:ascii="宋体" w:hAnsi="宋体"/>
          <w:color w:val="auto"/>
          <w:highlight w:val="none"/>
        </w:rPr>
        <w:t>________年______月______日</w:t>
      </w:r>
    </w:p>
    <w:p w14:paraId="4D79B22B">
      <w:pPr>
        <w:spacing w:line="360" w:lineRule="auto"/>
        <w:textAlignment w:val="center"/>
        <w:rPr>
          <w:rFonts w:ascii="宋体" w:hAnsi="宋体"/>
          <w:color w:val="auto"/>
          <w:highlight w:val="none"/>
        </w:rPr>
      </w:pPr>
    </w:p>
    <w:p w14:paraId="6EC690AD">
      <w:pPr>
        <w:spacing w:line="360" w:lineRule="auto"/>
        <w:textAlignment w:val="center"/>
        <w:rPr>
          <w:rFonts w:ascii="宋体" w:hAnsi="宋体"/>
          <w:color w:val="auto"/>
          <w:highlight w:val="none"/>
        </w:rPr>
      </w:pPr>
    </w:p>
    <w:p w14:paraId="2037AB29">
      <w:pPr>
        <w:spacing w:line="360" w:lineRule="auto"/>
        <w:textAlignment w:val="center"/>
        <w:rPr>
          <w:rFonts w:ascii="宋体" w:hAnsi="宋体"/>
          <w:color w:val="auto"/>
          <w:highlight w:val="none"/>
        </w:rPr>
      </w:pPr>
      <w:bookmarkStart w:id="21" w:name="_Toc353257311"/>
    </w:p>
    <w:p w14:paraId="3621CF31">
      <w:pPr>
        <w:spacing w:line="360" w:lineRule="auto"/>
        <w:textAlignment w:val="center"/>
        <w:rPr>
          <w:rFonts w:ascii="宋体" w:hAnsi="宋体"/>
          <w:color w:val="auto"/>
          <w:highlight w:val="none"/>
        </w:rPr>
      </w:pPr>
      <w:r>
        <w:rPr>
          <w:rFonts w:hint="eastAsia" w:ascii="宋体" w:hAnsi="宋体"/>
          <w:color w:val="auto"/>
          <w:highlight w:val="none"/>
        </w:rPr>
        <w:t>附：法定代表人身份证（须提供正面、背面双面身份证）</w:t>
      </w:r>
    </w:p>
    <w:p w14:paraId="05B98DEC">
      <w:pPr>
        <w:spacing w:line="360" w:lineRule="auto"/>
        <w:textAlignment w:val="center"/>
        <w:rPr>
          <w:rFonts w:ascii="宋体" w:hAnsi="宋体"/>
          <w:color w:val="auto"/>
          <w:highlight w:val="none"/>
        </w:rPr>
      </w:pPr>
    </w:p>
    <w:p w14:paraId="29E75371">
      <w:pPr>
        <w:spacing w:line="360" w:lineRule="auto"/>
        <w:textAlignment w:val="center"/>
        <w:rPr>
          <w:rFonts w:ascii="宋体" w:hAnsi="宋体"/>
          <w:color w:val="auto"/>
          <w:highlight w:val="none"/>
        </w:rPr>
      </w:pPr>
    </w:p>
    <w:p w14:paraId="5EC516B3">
      <w:pPr>
        <w:spacing w:line="360" w:lineRule="auto"/>
        <w:textAlignment w:val="center"/>
        <w:rPr>
          <w:rFonts w:ascii="宋体" w:hAnsi="宋体"/>
          <w:color w:val="auto"/>
          <w:highlight w:val="none"/>
        </w:rPr>
      </w:pPr>
    </w:p>
    <w:p w14:paraId="3E3488FE">
      <w:pPr>
        <w:spacing w:line="360" w:lineRule="auto"/>
        <w:textAlignment w:val="center"/>
        <w:rPr>
          <w:rFonts w:ascii="宋体" w:hAnsi="宋体"/>
          <w:color w:val="auto"/>
          <w:highlight w:val="none"/>
        </w:rPr>
      </w:pPr>
    </w:p>
    <w:p w14:paraId="7FA5C7AA">
      <w:pPr>
        <w:spacing w:line="360" w:lineRule="auto"/>
        <w:textAlignment w:val="center"/>
        <w:rPr>
          <w:rFonts w:ascii="宋体" w:hAnsi="宋体"/>
          <w:color w:val="auto"/>
          <w:highlight w:val="none"/>
        </w:rPr>
      </w:pPr>
    </w:p>
    <w:p w14:paraId="46CB122D">
      <w:pPr>
        <w:spacing w:line="360" w:lineRule="auto"/>
        <w:textAlignment w:val="center"/>
        <w:rPr>
          <w:rFonts w:ascii="宋体" w:hAnsi="宋体"/>
          <w:color w:val="auto"/>
          <w:highlight w:val="none"/>
        </w:rPr>
      </w:pPr>
    </w:p>
    <w:p w14:paraId="6B77EDEA">
      <w:pPr>
        <w:spacing w:line="360" w:lineRule="auto"/>
        <w:textAlignment w:val="center"/>
        <w:rPr>
          <w:rFonts w:ascii="宋体" w:hAnsi="宋体"/>
          <w:color w:val="auto"/>
          <w:highlight w:val="none"/>
        </w:rPr>
      </w:pPr>
    </w:p>
    <w:p w14:paraId="1A2A2E0F">
      <w:pPr>
        <w:spacing w:line="360" w:lineRule="auto"/>
        <w:textAlignment w:val="center"/>
        <w:rPr>
          <w:rFonts w:ascii="宋体" w:hAnsi="宋体"/>
          <w:color w:val="auto"/>
          <w:highlight w:val="none"/>
        </w:rPr>
      </w:pPr>
    </w:p>
    <w:p w14:paraId="442C75C9">
      <w:pPr>
        <w:spacing w:line="500" w:lineRule="exact"/>
        <w:jc w:val="center"/>
        <w:outlineLvl w:val="1"/>
        <w:rPr>
          <w:rFonts w:ascii="宋体" w:hAnsi="宋体"/>
          <w:b/>
          <w:color w:val="auto"/>
          <w:sz w:val="30"/>
          <w:szCs w:val="30"/>
          <w:highlight w:val="none"/>
        </w:rPr>
      </w:pPr>
      <w:r>
        <w:rPr>
          <w:rFonts w:hint="eastAsia" w:ascii="宋体" w:hAnsi="宋体"/>
          <w:b/>
          <w:color w:val="auto"/>
          <w:sz w:val="30"/>
          <w:szCs w:val="30"/>
          <w:highlight w:val="none"/>
        </w:rPr>
        <w:t>2、</w:t>
      </w:r>
      <w:bookmarkEnd w:id="21"/>
      <w:r>
        <w:rPr>
          <w:rFonts w:hint="eastAsia" w:ascii="宋体" w:hAnsi="宋体"/>
          <w:b/>
          <w:color w:val="auto"/>
          <w:sz w:val="30"/>
          <w:szCs w:val="30"/>
          <w:highlight w:val="none"/>
        </w:rPr>
        <w:t>法定代表人或负责人授权书（参考）</w:t>
      </w:r>
    </w:p>
    <w:p w14:paraId="2125148B">
      <w:pPr>
        <w:spacing w:line="520" w:lineRule="exact"/>
        <w:rPr>
          <w:rFonts w:ascii="宋体" w:hAnsi="宋体"/>
          <w:b/>
          <w:color w:val="auto"/>
          <w:highlight w:val="none"/>
        </w:rPr>
      </w:pPr>
      <w:r>
        <w:rPr>
          <w:rFonts w:hint="eastAsia" w:ascii="宋体" w:hAnsi="宋体"/>
          <w:color w:val="auto"/>
          <w:highlight w:val="none"/>
        </w:rPr>
        <w:t>致：</w:t>
      </w:r>
    </w:p>
    <w:p w14:paraId="651D614D">
      <w:pPr>
        <w:spacing w:line="520" w:lineRule="exact"/>
        <w:ind w:firstLine="480" w:firstLineChars="200"/>
        <w:rPr>
          <w:rFonts w:ascii="宋体" w:hAnsi="宋体"/>
          <w:color w:val="auto"/>
          <w:highlight w:val="none"/>
        </w:rPr>
      </w:pPr>
      <w:r>
        <w:rPr>
          <w:rFonts w:hint="eastAsia" w:ascii="宋体" w:hAnsi="宋体"/>
          <w:color w:val="auto"/>
          <w:highlight w:val="none"/>
        </w:rPr>
        <w:t>我</w:t>
      </w:r>
      <w:r>
        <w:rPr>
          <w:rFonts w:hint="eastAsia" w:ascii="宋体" w:hAnsi="宋体"/>
          <w:color w:val="auto"/>
          <w:highlight w:val="none"/>
          <w:u w:val="single"/>
        </w:rPr>
        <w:t xml:space="preserve">     </w:t>
      </w:r>
      <w:r>
        <w:rPr>
          <w:rFonts w:hint="eastAsia" w:ascii="宋体" w:hAnsi="宋体"/>
          <w:color w:val="auto"/>
          <w:highlight w:val="none"/>
        </w:rPr>
        <w:t>（法定代表人名称）系</w:t>
      </w:r>
      <w:r>
        <w:rPr>
          <w:rFonts w:hint="eastAsia" w:ascii="宋体" w:hAnsi="宋体"/>
          <w:color w:val="auto"/>
          <w:highlight w:val="none"/>
          <w:u w:val="single"/>
        </w:rPr>
        <w:t xml:space="preserve">             </w:t>
      </w:r>
      <w:r>
        <w:rPr>
          <w:rFonts w:hint="eastAsia" w:ascii="宋体" w:hAnsi="宋体"/>
          <w:color w:val="auto"/>
          <w:highlight w:val="none"/>
        </w:rPr>
        <w:t>（供应商单位全称）的法定代表人/负责人，现授权委托我公司</w:t>
      </w:r>
      <w:r>
        <w:rPr>
          <w:rFonts w:hint="eastAsia" w:ascii="宋体" w:hAnsi="宋体"/>
          <w:color w:val="auto"/>
          <w:highlight w:val="none"/>
          <w:u w:val="single"/>
        </w:rPr>
        <w:t xml:space="preserve">                          </w:t>
      </w:r>
      <w:r>
        <w:rPr>
          <w:rFonts w:hint="eastAsia" w:ascii="宋体" w:hAnsi="宋体"/>
          <w:color w:val="auto"/>
          <w:highlight w:val="none"/>
        </w:rPr>
        <w:t>（委托代理人姓名和职务）为全权代表，参加</w:t>
      </w:r>
      <w:r>
        <w:rPr>
          <w:rFonts w:hint="eastAsia" w:ascii="宋体" w:hAnsi="宋体"/>
          <w:color w:val="auto"/>
          <w:highlight w:val="none"/>
          <w:u w:val="single"/>
        </w:rPr>
        <w:t xml:space="preserve">                 </w:t>
      </w:r>
      <w:r>
        <w:rPr>
          <w:rFonts w:hint="eastAsia" w:ascii="宋体" w:hAnsi="宋体"/>
          <w:color w:val="auto"/>
          <w:highlight w:val="none"/>
        </w:rPr>
        <w:t>（采购人名称）的</w:t>
      </w:r>
      <w:r>
        <w:rPr>
          <w:rFonts w:hint="eastAsia" w:ascii="宋体" w:hAnsi="宋体"/>
          <w:color w:val="auto"/>
          <w:highlight w:val="none"/>
          <w:u w:val="single"/>
        </w:rPr>
        <w:t xml:space="preserve">                       </w:t>
      </w:r>
      <w:r>
        <w:rPr>
          <w:rFonts w:hint="eastAsia" w:ascii="宋体" w:hAnsi="宋体"/>
          <w:color w:val="auto"/>
          <w:highlight w:val="none"/>
        </w:rPr>
        <w:t>项目（项目名称）采购活动，项目编号为：</w:t>
      </w:r>
      <w:r>
        <w:rPr>
          <w:rFonts w:hint="eastAsia" w:ascii="宋体" w:hAnsi="宋体"/>
          <w:color w:val="auto"/>
          <w:highlight w:val="none"/>
          <w:u w:val="single"/>
        </w:rPr>
        <w:t xml:space="preserve">                  </w:t>
      </w:r>
      <w:r>
        <w:rPr>
          <w:rFonts w:hint="eastAsia" w:ascii="宋体" w:hAnsi="宋体"/>
          <w:color w:val="auto"/>
          <w:highlight w:val="none"/>
        </w:rPr>
        <w:t>。该同志代表我单位全权处理本次采购活动中与</w:t>
      </w:r>
      <w:r>
        <w:rPr>
          <w:rFonts w:hint="eastAsia" w:ascii="宋体" w:hAnsi="宋体"/>
          <w:color w:val="auto"/>
          <w:highlight w:val="none"/>
          <w:u w:val="single"/>
        </w:rPr>
        <w:t xml:space="preserve">                </w:t>
      </w:r>
      <w:r>
        <w:rPr>
          <w:rFonts w:hint="eastAsia" w:ascii="宋体" w:hAnsi="宋体"/>
          <w:color w:val="auto"/>
          <w:highlight w:val="none"/>
        </w:rPr>
        <w:t>（采购人名称）的一切事宜，由他签字的一切文件，我公司均认可。</w:t>
      </w:r>
    </w:p>
    <w:p w14:paraId="7B3921AA">
      <w:pPr>
        <w:spacing w:line="520" w:lineRule="exact"/>
        <w:ind w:firstLine="480"/>
        <w:rPr>
          <w:rFonts w:ascii="宋体" w:hAnsi="宋体"/>
          <w:color w:val="auto"/>
          <w:highlight w:val="none"/>
        </w:rPr>
      </w:pPr>
      <w:r>
        <w:rPr>
          <w:rFonts w:hint="eastAsia" w:ascii="宋体" w:hAnsi="宋体"/>
          <w:color w:val="auto"/>
          <w:highlight w:val="none"/>
        </w:rPr>
        <w:t>委托代理人无转让委托权，特此委托。</w:t>
      </w:r>
    </w:p>
    <w:p w14:paraId="5DCAAEC8">
      <w:pPr>
        <w:spacing w:line="520" w:lineRule="exact"/>
        <w:ind w:firstLine="480"/>
        <w:rPr>
          <w:rFonts w:ascii="宋体" w:hAnsi="宋体"/>
          <w:color w:val="auto"/>
          <w:highlight w:val="none"/>
        </w:rPr>
      </w:pPr>
      <w:r>
        <w:rPr>
          <w:rFonts w:hint="eastAsia" w:ascii="宋体" w:hAnsi="宋体"/>
          <w:color w:val="auto"/>
          <w:highlight w:val="none"/>
        </w:rPr>
        <w:t xml:space="preserve">                                  </w:t>
      </w:r>
    </w:p>
    <w:p w14:paraId="4575BF5C">
      <w:pPr>
        <w:spacing w:line="520" w:lineRule="exact"/>
        <w:ind w:firstLine="4560" w:firstLineChars="1900"/>
        <w:rPr>
          <w:rFonts w:ascii="宋体" w:hAnsi="宋体"/>
          <w:color w:val="auto"/>
          <w:highlight w:val="none"/>
        </w:rPr>
      </w:pPr>
      <w:r>
        <w:rPr>
          <w:rFonts w:hint="eastAsia" w:ascii="宋体" w:hAnsi="宋体"/>
          <w:color w:val="auto"/>
          <w:highlight w:val="none"/>
        </w:rPr>
        <w:t>法定代表人/负责人签字或签章：</w:t>
      </w:r>
    </w:p>
    <w:p w14:paraId="37EAA902">
      <w:pPr>
        <w:spacing w:line="520" w:lineRule="exact"/>
        <w:rPr>
          <w:rFonts w:ascii="宋体" w:hAnsi="宋体"/>
          <w:color w:val="auto"/>
          <w:highlight w:val="none"/>
        </w:rPr>
      </w:pPr>
      <w:r>
        <w:rPr>
          <w:rFonts w:hint="eastAsia" w:ascii="宋体" w:hAnsi="宋体"/>
          <w:color w:val="auto"/>
          <w:highlight w:val="none"/>
        </w:rPr>
        <w:t xml:space="preserve">                                      </w:t>
      </w:r>
      <w:r>
        <w:rPr>
          <w:rStyle w:val="26"/>
          <w:rFonts w:hAnsi="宋体"/>
          <w:color w:val="auto"/>
          <w:highlight w:val="none"/>
        </w:rPr>
        <w:t>供应商名称（</w:t>
      </w:r>
      <w:r>
        <w:rPr>
          <w:rStyle w:val="26"/>
          <w:rFonts w:hint="eastAsia" w:hAnsi="宋体"/>
          <w:color w:val="auto"/>
          <w:highlight w:val="none"/>
        </w:rPr>
        <w:t>加盖公章</w:t>
      </w:r>
      <w:r>
        <w:rPr>
          <w:rStyle w:val="26"/>
          <w:rFonts w:hAnsi="宋体"/>
          <w:color w:val="auto"/>
          <w:highlight w:val="none"/>
        </w:rPr>
        <w:t>）</w:t>
      </w:r>
      <w:r>
        <w:rPr>
          <w:rFonts w:hint="eastAsia" w:ascii="宋体" w:hAnsi="宋体"/>
          <w:color w:val="auto"/>
          <w:highlight w:val="none"/>
        </w:rPr>
        <w:t>：</w:t>
      </w:r>
    </w:p>
    <w:p w14:paraId="68E7F61B">
      <w:pPr>
        <w:spacing w:line="520" w:lineRule="exact"/>
        <w:rPr>
          <w:rFonts w:ascii="宋体" w:hAnsi="宋体"/>
          <w:color w:val="auto"/>
          <w:highlight w:val="none"/>
        </w:rPr>
      </w:pPr>
      <w:r>
        <w:rPr>
          <w:rFonts w:hint="eastAsia" w:ascii="宋体" w:hAnsi="宋体"/>
          <w:color w:val="auto"/>
          <w:highlight w:val="none"/>
        </w:rPr>
        <w:t xml:space="preserve">                                      授权委托日期：</w:t>
      </w:r>
    </w:p>
    <w:p w14:paraId="7138AC17">
      <w:pPr>
        <w:spacing w:line="520" w:lineRule="exact"/>
        <w:rPr>
          <w:rFonts w:ascii="宋体" w:hAnsi="宋体"/>
          <w:color w:val="auto"/>
          <w:highlight w:val="none"/>
        </w:rPr>
      </w:pPr>
      <w:r>
        <w:rPr>
          <w:rFonts w:hint="eastAsia" w:ascii="宋体" w:hAnsi="宋体"/>
          <w:color w:val="auto"/>
          <w:highlight w:val="none"/>
        </w:rPr>
        <w:t>附：</w:t>
      </w:r>
    </w:p>
    <w:p w14:paraId="1E559FFF">
      <w:pPr>
        <w:spacing w:line="520" w:lineRule="exact"/>
        <w:rPr>
          <w:rFonts w:ascii="宋体" w:hAnsi="宋体"/>
          <w:color w:val="auto"/>
          <w:highlight w:val="none"/>
        </w:rPr>
      </w:pPr>
      <w:r>
        <w:rPr>
          <w:rFonts w:hint="eastAsia" w:ascii="宋体" w:hAnsi="宋体"/>
          <w:color w:val="auto"/>
          <w:highlight w:val="none"/>
        </w:rPr>
        <w:t>委托代理人姓名：</w:t>
      </w:r>
    </w:p>
    <w:p w14:paraId="40CE2E21">
      <w:pPr>
        <w:spacing w:line="520" w:lineRule="exact"/>
        <w:rPr>
          <w:rFonts w:ascii="宋体" w:hAnsi="宋体"/>
          <w:color w:val="auto"/>
          <w:highlight w:val="none"/>
        </w:rPr>
      </w:pPr>
      <w:r>
        <w:rPr>
          <w:rFonts w:hint="eastAsia" w:ascii="宋体" w:hAnsi="宋体"/>
          <w:color w:val="auto"/>
          <w:highlight w:val="none"/>
        </w:rPr>
        <w:t>职        务：</w:t>
      </w:r>
    </w:p>
    <w:p w14:paraId="61773FE2">
      <w:pPr>
        <w:spacing w:line="520" w:lineRule="exact"/>
        <w:rPr>
          <w:rFonts w:ascii="宋体" w:hAnsi="宋体"/>
          <w:color w:val="auto"/>
          <w:highlight w:val="none"/>
        </w:rPr>
      </w:pPr>
      <w:r>
        <w:rPr>
          <w:rFonts w:hint="eastAsia" w:ascii="宋体" w:hAnsi="宋体"/>
          <w:color w:val="auto"/>
          <w:highlight w:val="none"/>
        </w:rPr>
        <w:t>身份证号码  ：</w:t>
      </w:r>
    </w:p>
    <w:p w14:paraId="1CAFE37E">
      <w:pPr>
        <w:spacing w:line="520" w:lineRule="exact"/>
        <w:rPr>
          <w:rFonts w:ascii="宋体" w:hAnsi="宋体"/>
          <w:color w:val="auto"/>
          <w:highlight w:val="none"/>
        </w:rPr>
      </w:pPr>
      <w:r>
        <w:rPr>
          <w:rFonts w:hint="eastAsia" w:ascii="宋体" w:hAnsi="宋体"/>
          <w:color w:val="auto"/>
          <w:highlight w:val="none"/>
        </w:rPr>
        <w:t>详细通信地址：</w:t>
      </w:r>
    </w:p>
    <w:p w14:paraId="1AF7B961">
      <w:pPr>
        <w:spacing w:line="520" w:lineRule="exact"/>
        <w:rPr>
          <w:rFonts w:ascii="宋体" w:hAnsi="宋体"/>
          <w:color w:val="auto"/>
          <w:highlight w:val="none"/>
        </w:rPr>
      </w:pPr>
      <w:r>
        <w:rPr>
          <w:rFonts w:hint="eastAsia" w:ascii="宋体" w:hAnsi="宋体"/>
          <w:color w:val="auto"/>
          <w:highlight w:val="none"/>
        </w:rPr>
        <w:t>邮 政 编 码 ：</w:t>
      </w:r>
    </w:p>
    <w:p w14:paraId="381C60BD">
      <w:pPr>
        <w:spacing w:line="520" w:lineRule="exact"/>
        <w:rPr>
          <w:rFonts w:ascii="宋体" w:hAnsi="宋体"/>
          <w:color w:val="auto"/>
          <w:highlight w:val="none"/>
        </w:rPr>
      </w:pPr>
      <w:r>
        <w:rPr>
          <w:rFonts w:hint="eastAsia" w:ascii="宋体" w:hAnsi="宋体"/>
          <w:color w:val="auto"/>
          <w:highlight w:val="none"/>
        </w:rPr>
        <w:t>传        真：</w:t>
      </w:r>
    </w:p>
    <w:p w14:paraId="6ED0F649">
      <w:pPr>
        <w:spacing w:line="520" w:lineRule="exact"/>
        <w:rPr>
          <w:rFonts w:ascii="宋体" w:hAnsi="宋体"/>
          <w:color w:val="auto"/>
          <w:highlight w:val="none"/>
        </w:rPr>
      </w:pPr>
      <w:r>
        <w:rPr>
          <w:rFonts w:hint="eastAsia" w:ascii="宋体" w:hAnsi="宋体"/>
          <w:color w:val="auto"/>
          <w:highlight w:val="none"/>
        </w:rPr>
        <w:t>电        话：</w:t>
      </w:r>
    </w:p>
    <w:p w14:paraId="1F5F21B5">
      <w:pPr>
        <w:pStyle w:val="32"/>
        <w:spacing w:line="440" w:lineRule="exact"/>
        <w:ind w:left="250" w:right="720"/>
        <w:jc w:val="center"/>
        <w:rPr>
          <w:rFonts w:ascii="宋体" w:hAnsi="宋体"/>
          <w:b/>
          <w:color w:val="auto"/>
          <w:sz w:val="28"/>
          <w:szCs w:val="28"/>
          <w:highlight w:val="none"/>
        </w:rPr>
      </w:pPr>
      <w:r>
        <w:rPr>
          <w:rFonts w:hint="eastAsia" w:ascii="宋体" w:hAnsi="宋体"/>
          <w:b/>
          <w:color w:val="auto"/>
          <w:sz w:val="28"/>
          <w:szCs w:val="28"/>
          <w:highlight w:val="none"/>
        </w:rPr>
        <w:t>委托代理人身份证</w:t>
      </w:r>
    </w:p>
    <w:p w14:paraId="3E2C0533">
      <w:pPr>
        <w:pStyle w:val="32"/>
        <w:spacing w:line="440" w:lineRule="exact"/>
        <w:ind w:left="250" w:right="720"/>
        <w:jc w:val="center"/>
        <w:rPr>
          <w:rFonts w:ascii="宋体" w:hAnsi="宋体"/>
          <w:b/>
          <w:color w:val="auto"/>
          <w:sz w:val="28"/>
          <w:szCs w:val="28"/>
          <w:highlight w:val="none"/>
        </w:rPr>
      </w:pPr>
      <w:r>
        <w:rPr>
          <w:rFonts w:hint="eastAsia" w:ascii="宋体" w:hAnsi="宋体"/>
          <w:b/>
          <w:color w:val="auto"/>
          <w:sz w:val="28"/>
          <w:szCs w:val="28"/>
          <w:highlight w:val="none"/>
        </w:rPr>
        <w:t>（第二代身份证，提供正反面）</w:t>
      </w:r>
    </w:p>
    <w:p w14:paraId="62FD6409">
      <w:pPr>
        <w:spacing w:line="520" w:lineRule="exact"/>
        <w:ind w:firstLine="480" w:firstLineChars="200"/>
        <w:rPr>
          <w:rFonts w:ascii="宋体" w:hAnsi="宋体"/>
          <w:bCs/>
          <w:color w:val="auto"/>
          <w:highlight w:val="none"/>
        </w:rPr>
      </w:pPr>
    </w:p>
    <w:p w14:paraId="45A748F2">
      <w:pPr>
        <w:spacing w:line="520" w:lineRule="exact"/>
        <w:ind w:firstLine="480" w:firstLineChars="200"/>
        <w:rPr>
          <w:rFonts w:ascii="宋体" w:hAnsi="宋体"/>
          <w:color w:val="auto"/>
          <w:highlight w:val="none"/>
        </w:rPr>
      </w:pPr>
    </w:p>
    <w:p w14:paraId="180D9A8D">
      <w:pPr>
        <w:pStyle w:val="9"/>
        <w:ind w:left="480"/>
        <w:rPr>
          <w:rFonts w:ascii="宋体" w:hAnsi="宋体" w:cs="宋体"/>
          <w:color w:val="auto"/>
          <w:highlight w:val="none"/>
        </w:rPr>
      </w:pPr>
    </w:p>
    <w:p w14:paraId="6FEEB22B">
      <w:pPr>
        <w:pStyle w:val="10"/>
        <w:spacing w:line="360" w:lineRule="auto"/>
        <w:ind w:firstLine="420"/>
        <w:textAlignment w:val="center"/>
        <w:rPr>
          <w:rFonts w:ascii="宋体" w:hAnsi="宋体" w:cs="宋体"/>
          <w:color w:val="auto"/>
          <w:highlight w:val="none"/>
          <w:u w:val="single"/>
        </w:rPr>
      </w:pPr>
    </w:p>
    <w:p w14:paraId="542BDFF4">
      <w:pPr>
        <w:pStyle w:val="3"/>
        <w:spacing w:line="500" w:lineRule="exact"/>
        <w:jc w:val="center"/>
        <w:textAlignment w:val="center"/>
        <w:rPr>
          <w:bCs/>
          <w:color w:val="auto"/>
          <w:highlight w:val="none"/>
        </w:rPr>
      </w:pPr>
      <w:r>
        <w:rPr>
          <w:rFonts w:hint="eastAsia"/>
          <w:color w:val="auto"/>
          <w:sz w:val="30"/>
          <w:szCs w:val="30"/>
          <w:highlight w:val="none"/>
        </w:rPr>
        <w:t>3、联合体协议书（本项目不适用）</w:t>
      </w:r>
    </w:p>
    <w:p w14:paraId="2CA26C36">
      <w:pPr>
        <w:jc w:val="center"/>
        <w:outlineLvl w:val="1"/>
        <w:rPr>
          <w:rFonts w:ascii="宋体" w:hAnsi="宋体"/>
          <w:b/>
          <w:color w:val="auto"/>
          <w:sz w:val="30"/>
          <w:szCs w:val="30"/>
          <w:highlight w:val="none"/>
        </w:rPr>
      </w:pPr>
      <w:r>
        <w:rPr>
          <w:rFonts w:hint="eastAsia" w:ascii="宋体" w:hAnsi="宋体"/>
          <w:b/>
          <w:color w:val="auto"/>
          <w:sz w:val="30"/>
          <w:szCs w:val="30"/>
          <w:highlight w:val="none"/>
        </w:rPr>
        <w:br w:type="page"/>
      </w:r>
      <w:r>
        <w:rPr>
          <w:rFonts w:hint="eastAsia" w:ascii="宋体" w:hAnsi="宋体"/>
          <w:b/>
          <w:color w:val="auto"/>
          <w:sz w:val="30"/>
          <w:szCs w:val="30"/>
          <w:highlight w:val="none"/>
        </w:rPr>
        <w:t>4、资格审查资料</w:t>
      </w:r>
    </w:p>
    <w:p w14:paraId="5671139E">
      <w:pPr>
        <w:rPr>
          <w:rFonts w:ascii="宋体" w:hAnsi="宋体"/>
          <w:color w:val="auto"/>
          <w:highlight w:val="none"/>
        </w:rPr>
      </w:pPr>
      <w:r>
        <w:rPr>
          <w:rFonts w:hint="eastAsia" w:ascii="宋体" w:hAnsi="宋体"/>
          <w:color w:val="auto"/>
          <w:highlight w:val="none"/>
        </w:rPr>
        <w:t>（一）供应商基本情况表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919"/>
        <w:gridCol w:w="1048"/>
        <w:gridCol w:w="1018"/>
        <w:gridCol w:w="290"/>
        <w:gridCol w:w="199"/>
        <w:gridCol w:w="1278"/>
        <w:gridCol w:w="267"/>
        <w:gridCol w:w="727"/>
        <w:gridCol w:w="1451"/>
      </w:tblGrid>
      <w:tr w14:paraId="5F50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3783828A">
            <w:pPr>
              <w:spacing w:line="440" w:lineRule="exact"/>
              <w:jc w:val="center"/>
              <w:rPr>
                <w:rFonts w:ascii="宋体" w:hAnsi="宋体"/>
                <w:color w:val="auto"/>
                <w:szCs w:val="21"/>
                <w:highlight w:val="none"/>
              </w:rPr>
            </w:pPr>
            <w:r>
              <w:rPr>
                <w:rFonts w:hint="eastAsia" w:ascii="宋体" w:hAnsi="宋体"/>
                <w:color w:val="auto"/>
                <w:szCs w:val="21"/>
                <w:highlight w:val="none"/>
              </w:rPr>
              <w:t>供应商名称</w:t>
            </w:r>
          </w:p>
        </w:tc>
        <w:tc>
          <w:tcPr>
            <w:tcW w:w="7197" w:type="dxa"/>
            <w:gridSpan w:val="9"/>
            <w:vAlign w:val="center"/>
          </w:tcPr>
          <w:p w14:paraId="162F272D">
            <w:pPr>
              <w:spacing w:line="440" w:lineRule="exact"/>
              <w:jc w:val="center"/>
              <w:rPr>
                <w:rFonts w:ascii="宋体" w:hAnsi="宋体"/>
                <w:color w:val="auto"/>
                <w:szCs w:val="21"/>
                <w:highlight w:val="none"/>
              </w:rPr>
            </w:pPr>
          </w:p>
        </w:tc>
      </w:tr>
      <w:tr w14:paraId="6FD7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7D726990">
            <w:pPr>
              <w:spacing w:line="440" w:lineRule="exact"/>
              <w:jc w:val="center"/>
              <w:rPr>
                <w:rFonts w:ascii="宋体" w:hAnsi="宋体"/>
                <w:color w:val="auto"/>
                <w:szCs w:val="21"/>
                <w:highlight w:val="none"/>
              </w:rPr>
            </w:pPr>
            <w:r>
              <w:rPr>
                <w:rFonts w:hint="eastAsia" w:ascii="宋体" w:hAnsi="宋体"/>
                <w:color w:val="auto"/>
                <w:szCs w:val="21"/>
                <w:highlight w:val="none"/>
              </w:rPr>
              <w:t>注册地址</w:t>
            </w:r>
          </w:p>
        </w:tc>
        <w:tc>
          <w:tcPr>
            <w:tcW w:w="3474" w:type="dxa"/>
            <w:gridSpan w:val="5"/>
            <w:vAlign w:val="center"/>
          </w:tcPr>
          <w:p w14:paraId="3F2ACEC6">
            <w:pPr>
              <w:spacing w:line="440" w:lineRule="exact"/>
              <w:jc w:val="center"/>
              <w:rPr>
                <w:rFonts w:ascii="宋体" w:hAnsi="宋体"/>
                <w:color w:val="auto"/>
                <w:szCs w:val="21"/>
                <w:highlight w:val="none"/>
              </w:rPr>
            </w:pPr>
          </w:p>
        </w:tc>
        <w:tc>
          <w:tcPr>
            <w:tcW w:w="1278" w:type="dxa"/>
            <w:vAlign w:val="center"/>
          </w:tcPr>
          <w:p w14:paraId="6E455E44">
            <w:pPr>
              <w:spacing w:line="440" w:lineRule="exact"/>
              <w:jc w:val="center"/>
              <w:rPr>
                <w:rFonts w:ascii="宋体" w:hAnsi="宋体"/>
                <w:color w:val="auto"/>
                <w:szCs w:val="21"/>
                <w:highlight w:val="none"/>
              </w:rPr>
            </w:pPr>
            <w:r>
              <w:rPr>
                <w:rFonts w:hint="eastAsia" w:ascii="宋体" w:hAnsi="宋体"/>
                <w:color w:val="auto"/>
                <w:szCs w:val="21"/>
                <w:highlight w:val="none"/>
              </w:rPr>
              <w:t>邮政编码</w:t>
            </w:r>
          </w:p>
        </w:tc>
        <w:tc>
          <w:tcPr>
            <w:tcW w:w="2445" w:type="dxa"/>
            <w:gridSpan w:val="3"/>
            <w:vAlign w:val="center"/>
          </w:tcPr>
          <w:p w14:paraId="0219AF01">
            <w:pPr>
              <w:spacing w:line="440" w:lineRule="exact"/>
              <w:jc w:val="center"/>
              <w:rPr>
                <w:rFonts w:ascii="宋体" w:hAnsi="宋体"/>
                <w:color w:val="auto"/>
                <w:szCs w:val="21"/>
                <w:highlight w:val="none"/>
              </w:rPr>
            </w:pPr>
          </w:p>
        </w:tc>
      </w:tr>
      <w:tr w14:paraId="32598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restart"/>
            <w:vAlign w:val="center"/>
          </w:tcPr>
          <w:p w14:paraId="090530FF">
            <w:pPr>
              <w:spacing w:line="440" w:lineRule="exact"/>
              <w:jc w:val="center"/>
              <w:rPr>
                <w:rFonts w:ascii="宋体" w:hAnsi="宋体"/>
                <w:color w:val="auto"/>
                <w:szCs w:val="21"/>
                <w:highlight w:val="none"/>
              </w:rPr>
            </w:pPr>
            <w:r>
              <w:rPr>
                <w:rFonts w:hint="eastAsia" w:ascii="宋体" w:hAnsi="宋体"/>
                <w:color w:val="auto"/>
                <w:szCs w:val="21"/>
                <w:highlight w:val="none"/>
              </w:rPr>
              <w:t>联系方式</w:t>
            </w:r>
          </w:p>
        </w:tc>
        <w:tc>
          <w:tcPr>
            <w:tcW w:w="919" w:type="dxa"/>
            <w:vAlign w:val="center"/>
          </w:tcPr>
          <w:p w14:paraId="186D9B3F">
            <w:pPr>
              <w:spacing w:line="440" w:lineRule="exact"/>
              <w:jc w:val="center"/>
              <w:rPr>
                <w:rFonts w:ascii="宋体" w:hAnsi="宋体"/>
                <w:color w:val="auto"/>
                <w:szCs w:val="21"/>
                <w:highlight w:val="none"/>
              </w:rPr>
            </w:pPr>
            <w:r>
              <w:rPr>
                <w:rFonts w:hint="eastAsia" w:ascii="宋体" w:hAnsi="宋体"/>
                <w:color w:val="auto"/>
                <w:szCs w:val="21"/>
                <w:highlight w:val="none"/>
              </w:rPr>
              <w:t>联系人</w:t>
            </w:r>
          </w:p>
        </w:tc>
        <w:tc>
          <w:tcPr>
            <w:tcW w:w="2555" w:type="dxa"/>
            <w:gridSpan w:val="4"/>
            <w:vAlign w:val="center"/>
          </w:tcPr>
          <w:p w14:paraId="4ABC156F">
            <w:pPr>
              <w:spacing w:line="440" w:lineRule="exact"/>
              <w:jc w:val="center"/>
              <w:rPr>
                <w:rFonts w:ascii="宋体" w:hAnsi="宋体"/>
                <w:color w:val="auto"/>
                <w:szCs w:val="21"/>
                <w:highlight w:val="none"/>
              </w:rPr>
            </w:pPr>
          </w:p>
        </w:tc>
        <w:tc>
          <w:tcPr>
            <w:tcW w:w="1278" w:type="dxa"/>
            <w:vAlign w:val="center"/>
          </w:tcPr>
          <w:p w14:paraId="1FB1E5B8">
            <w:pPr>
              <w:spacing w:line="440" w:lineRule="exact"/>
              <w:jc w:val="center"/>
              <w:rPr>
                <w:rFonts w:ascii="宋体" w:hAnsi="宋体"/>
                <w:color w:val="auto"/>
                <w:szCs w:val="21"/>
                <w:highlight w:val="none"/>
              </w:rPr>
            </w:pPr>
            <w:r>
              <w:rPr>
                <w:rFonts w:hint="eastAsia" w:ascii="宋体" w:hAnsi="宋体"/>
                <w:color w:val="auto"/>
                <w:szCs w:val="21"/>
                <w:highlight w:val="none"/>
              </w:rPr>
              <w:t>电  话</w:t>
            </w:r>
          </w:p>
        </w:tc>
        <w:tc>
          <w:tcPr>
            <w:tcW w:w="2445" w:type="dxa"/>
            <w:gridSpan w:val="3"/>
            <w:vAlign w:val="center"/>
          </w:tcPr>
          <w:p w14:paraId="4B0AC32A">
            <w:pPr>
              <w:spacing w:line="440" w:lineRule="exact"/>
              <w:jc w:val="center"/>
              <w:rPr>
                <w:rFonts w:ascii="宋体" w:hAnsi="宋体"/>
                <w:color w:val="auto"/>
                <w:szCs w:val="21"/>
                <w:highlight w:val="none"/>
              </w:rPr>
            </w:pPr>
          </w:p>
        </w:tc>
      </w:tr>
      <w:tr w14:paraId="08C5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continue"/>
            <w:vAlign w:val="center"/>
          </w:tcPr>
          <w:p w14:paraId="76223EE1">
            <w:pPr>
              <w:spacing w:line="440" w:lineRule="exact"/>
              <w:jc w:val="center"/>
              <w:rPr>
                <w:rFonts w:ascii="宋体" w:hAnsi="宋体"/>
                <w:color w:val="auto"/>
                <w:szCs w:val="21"/>
                <w:highlight w:val="none"/>
              </w:rPr>
            </w:pPr>
          </w:p>
        </w:tc>
        <w:tc>
          <w:tcPr>
            <w:tcW w:w="919" w:type="dxa"/>
            <w:vAlign w:val="center"/>
          </w:tcPr>
          <w:p w14:paraId="75EC5BD8">
            <w:pPr>
              <w:spacing w:line="440" w:lineRule="exact"/>
              <w:jc w:val="center"/>
              <w:rPr>
                <w:rFonts w:ascii="宋体" w:hAnsi="宋体"/>
                <w:color w:val="auto"/>
                <w:szCs w:val="21"/>
                <w:highlight w:val="none"/>
              </w:rPr>
            </w:pPr>
            <w:r>
              <w:rPr>
                <w:rFonts w:hint="eastAsia" w:ascii="宋体" w:hAnsi="宋体"/>
                <w:color w:val="auto"/>
                <w:szCs w:val="21"/>
                <w:highlight w:val="none"/>
              </w:rPr>
              <w:t>传  真</w:t>
            </w:r>
          </w:p>
        </w:tc>
        <w:tc>
          <w:tcPr>
            <w:tcW w:w="2555" w:type="dxa"/>
            <w:gridSpan w:val="4"/>
            <w:vAlign w:val="center"/>
          </w:tcPr>
          <w:p w14:paraId="7A82F5CB">
            <w:pPr>
              <w:spacing w:line="440" w:lineRule="exact"/>
              <w:jc w:val="center"/>
              <w:rPr>
                <w:rFonts w:ascii="宋体" w:hAnsi="宋体"/>
                <w:color w:val="auto"/>
                <w:szCs w:val="21"/>
                <w:highlight w:val="none"/>
              </w:rPr>
            </w:pPr>
          </w:p>
        </w:tc>
        <w:tc>
          <w:tcPr>
            <w:tcW w:w="1278" w:type="dxa"/>
            <w:vAlign w:val="center"/>
          </w:tcPr>
          <w:p w14:paraId="0A5808D0">
            <w:pPr>
              <w:spacing w:line="440" w:lineRule="exact"/>
              <w:jc w:val="center"/>
              <w:rPr>
                <w:rFonts w:ascii="宋体" w:hAnsi="宋体"/>
                <w:color w:val="auto"/>
                <w:szCs w:val="21"/>
                <w:highlight w:val="none"/>
              </w:rPr>
            </w:pPr>
            <w:r>
              <w:rPr>
                <w:rFonts w:hint="eastAsia" w:ascii="宋体" w:hAnsi="宋体"/>
                <w:color w:val="auto"/>
                <w:szCs w:val="21"/>
                <w:highlight w:val="none"/>
              </w:rPr>
              <w:t>网  址</w:t>
            </w:r>
          </w:p>
        </w:tc>
        <w:tc>
          <w:tcPr>
            <w:tcW w:w="2445" w:type="dxa"/>
            <w:gridSpan w:val="3"/>
            <w:vAlign w:val="center"/>
          </w:tcPr>
          <w:p w14:paraId="50FC7CEE">
            <w:pPr>
              <w:spacing w:line="440" w:lineRule="exact"/>
              <w:jc w:val="center"/>
              <w:rPr>
                <w:rFonts w:ascii="宋体" w:hAnsi="宋体"/>
                <w:color w:val="auto"/>
                <w:szCs w:val="21"/>
                <w:highlight w:val="none"/>
              </w:rPr>
            </w:pPr>
          </w:p>
        </w:tc>
      </w:tr>
      <w:tr w14:paraId="666C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15C67FCE">
            <w:pPr>
              <w:spacing w:line="440" w:lineRule="exact"/>
              <w:jc w:val="center"/>
              <w:rPr>
                <w:rFonts w:ascii="宋体" w:hAnsi="宋体"/>
                <w:color w:val="auto"/>
                <w:szCs w:val="21"/>
                <w:highlight w:val="none"/>
              </w:rPr>
            </w:pPr>
            <w:r>
              <w:rPr>
                <w:rFonts w:hint="eastAsia" w:ascii="宋体" w:hAnsi="宋体"/>
                <w:color w:val="auto"/>
                <w:szCs w:val="21"/>
                <w:highlight w:val="none"/>
              </w:rPr>
              <w:t>组织结构</w:t>
            </w:r>
          </w:p>
        </w:tc>
        <w:tc>
          <w:tcPr>
            <w:tcW w:w="7197" w:type="dxa"/>
            <w:gridSpan w:val="9"/>
            <w:vAlign w:val="center"/>
          </w:tcPr>
          <w:p w14:paraId="6E07BF38">
            <w:pPr>
              <w:spacing w:line="440" w:lineRule="exact"/>
              <w:jc w:val="center"/>
              <w:rPr>
                <w:rFonts w:ascii="宋体" w:hAnsi="宋体"/>
                <w:color w:val="auto"/>
                <w:szCs w:val="21"/>
                <w:highlight w:val="none"/>
              </w:rPr>
            </w:pPr>
          </w:p>
        </w:tc>
      </w:tr>
      <w:tr w14:paraId="53893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607C8715">
            <w:pPr>
              <w:spacing w:line="440" w:lineRule="exact"/>
              <w:jc w:val="center"/>
              <w:rPr>
                <w:rFonts w:ascii="宋体" w:hAnsi="宋体"/>
                <w:color w:val="auto"/>
                <w:szCs w:val="21"/>
                <w:highlight w:val="none"/>
              </w:rPr>
            </w:pPr>
            <w:r>
              <w:rPr>
                <w:rFonts w:hint="eastAsia" w:ascii="宋体" w:hAnsi="宋体"/>
                <w:color w:val="auto"/>
                <w:szCs w:val="21"/>
                <w:highlight w:val="none"/>
              </w:rPr>
              <w:t>法定代表人</w:t>
            </w:r>
          </w:p>
        </w:tc>
        <w:tc>
          <w:tcPr>
            <w:tcW w:w="919" w:type="dxa"/>
            <w:vAlign w:val="center"/>
          </w:tcPr>
          <w:p w14:paraId="6F921B27">
            <w:pPr>
              <w:spacing w:line="440" w:lineRule="exact"/>
              <w:jc w:val="center"/>
              <w:rPr>
                <w:rFonts w:ascii="宋体" w:hAnsi="宋体"/>
                <w:color w:val="auto"/>
                <w:szCs w:val="21"/>
                <w:highlight w:val="none"/>
              </w:rPr>
            </w:pPr>
            <w:r>
              <w:rPr>
                <w:rFonts w:hint="eastAsia" w:ascii="宋体" w:hAnsi="宋体"/>
                <w:color w:val="auto"/>
                <w:szCs w:val="21"/>
                <w:highlight w:val="none"/>
              </w:rPr>
              <w:t>姓名</w:t>
            </w:r>
          </w:p>
        </w:tc>
        <w:tc>
          <w:tcPr>
            <w:tcW w:w="1048" w:type="dxa"/>
            <w:vAlign w:val="center"/>
          </w:tcPr>
          <w:p w14:paraId="2860F706">
            <w:pPr>
              <w:spacing w:line="440" w:lineRule="exact"/>
              <w:jc w:val="center"/>
              <w:rPr>
                <w:rFonts w:ascii="宋体" w:hAnsi="宋体"/>
                <w:color w:val="auto"/>
                <w:szCs w:val="21"/>
                <w:highlight w:val="none"/>
              </w:rPr>
            </w:pPr>
          </w:p>
        </w:tc>
        <w:tc>
          <w:tcPr>
            <w:tcW w:w="1308" w:type="dxa"/>
            <w:gridSpan w:val="2"/>
            <w:vAlign w:val="center"/>
          </w:tcPr>
          <w:p w14:paraId="3A03B3F7">
            <w:pPr>
              <w:spacing w:line="440" w:lineRule="exact"/>
              <w:jc w:val="center"/>
              <w:rPr>
                <w:rFonts w:ascii="宋体" w:hAnsi="宋体"/>
                <w:color w:val="auto"/>
                <w:szCs w:val="21"/>
                <w:highlight w:val="none"/>
              </w:rPr>
            </w:pPr>
            <w:r>
              <w:rPr>
                <w:rFonts w:hint="eastAsia" w:ascii="宋体" w:hAnsi="宋体"/>
                <w:color w:val="auto"/>
                <w:szCs w:val="21"/>
                <w:highlight w:val="none"/>
              </w:rPr>
              <w:t>技术职称</w:t>
            </w:r>
          </w:p>
        </w:tc>
        <w:tc>
          <w:tcPr>
            <w:tcW w:w="1744" w:type="dxa"/>
            <w:gridSpan w:val="3"/>
            <w:vAlign w:val="center"/>
          </w:tcPr>
          <w:p w14:paraId="14EE7DEC">
            <w:pPr>
              <w:spacing w:line="440" w:lineRule="exact"/>
              <w:jc w:val="center"/>
              <w:rPr>
                <w:rFonts w:ascii="宋体" w:hAnsi="宋体"/>
                <w:color w:val="auto"/>
                <w:szCs w:val="21"/>
                <w:highlight w:val="none"/>
              </w:rPr>
            </w:pPr>
          </w:p>
        </w:tc>
        <w:tc>
          <w:tcPr>
            <w:tcW w:w="727" w:type="dxa"/>
            <w:vAlign w:val="center"/>
          </w:tcPr>
          <w:p w14:paraId="4AA9A9D3">
            <w:pPr>
              <w:spacing w:line="440" w:lineRule="exact"/>
              <w:jc w:val="center"/>
              <w:rPr>
                <w:rFonts w:ascii="宋体" w:hAnsi="宋体"/>
                <w:color w:val="auto"/>
                <w:szCs w:val="21"/>
                <w:highlight w:val="none"/>
              </w:rPr>
            </w:pPr>
            <w:r>
              <w:rPr>
                <w:rFonts w:hint="eastAsia" w:ascii="宋体" w:hAnsi="宋体"/>
                <w:color w:val="auto"/>
                <w:szCs w:val="21"/>
                <w:highlight w:val="none"/>
              </w:rPr>
              <w:t>电话</w:t>
            </w:r>
          </w:p>
        </w:tc>
        <w:tc>
          <w:tcPr>
            <w:tcW w:w="1451" w:type="dxa"/>
            <w:vAlign w:val="center"/>
          </w:tcPr>
          <w:p w14:paraId="3B4E791B">
            <w:pPr>
              <w:spacing w:line="440" w:lineRule="exact"/>
              <w:jc w:val="center"/>
              <w:rPr>
                <w:rFonts w:ascii="宋体" w:hAnsi="宋体"/>
                <w:color w:val="auto"/>
                <w:szCs w:val="21"/>
                <w:highlight w:val="none"/>
              </w:rPr>
            </w:pPr>
          </w:p>
        </w:tc>
      </w:tr>
      <w:tr w14:paraId="79FA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02DE88AB">
            <w:pPr>
              <w:spacing w:line="440" w:lineRule="exact"/>
              <w:jc w:val="center"/>
              <w:rPr>
                <w:rFonts w:ascii="宋体" w:hAnsi="宋体"/>
                <w:color w:val="auto"/>
                <w:szCs w:val="21"/>
                <w:highlight w:val="none"/>
              </w:rPr>
            </w:pPr>
            <w:r>
              <w:rPr>
                <w:rFonts w:hint="eastAsia" w:ascii="宋体" w:hAnsi="宋体"/>
                <w:color w:val="auto"/>
                <w:szCs w:val="21"/>
                <w:highlight w:val="none"/>
              </w:rPr>
              <w:t>技术负责人</w:t>
            </w:r>
          </w:p>
        </w:tc>
        <w:tc>
          <w:tcPr>
            <w:tcW w:w="919" w:type="dxa"/>
            <w:vAlign w:val="center"/>
          </w:tcPr>
          <w:p w14:paraId="38BC5713">
            <w:pPr>
              <w:spacing w:line="440" w:lineRule="exact"/>
              <w:jc w:val="center"/>
              <w:rPr>
                <w:rFonts w:ascii="宋体" w:hAnsi="宋体"/>
                <w:color w:val="auto"/>
                <w:szCs w:val="21"/>
                <w:highlight w:val="none"/>
              </w:rPr>
            </w:pPr>
            <w:r>
              <w:rPr>
                <w:rFonts w:hint="eastAsia" w:ascii="宋体" w:hAnsi="宋体"/>
                <w:color w:val="auto"/>
                <w:szCs w:val="21"/>
                <w:highlight w:val="none"/>
              </w:rPr>
              <w:t>姓名</w:t>
            </w:r>
          </w:p>
        </w:tc>
        <w:tc>
          <w:tcPr>
            <w:tcW w:w="1048" w:type="dxa"/>
            <w:vAlign w:val="center"/>
          </w:tcPr>
          <w:p w14:paraId="202597DD">
            <w:pPr>
              <w:spacing w:line="440" w:lineRule="exact"/>
              <w:jc w:val="center"/>
              <w:rPr>
                <w:rFonts w:ascii="宋体" w:hAnsi="宋体"/>
                <w:color w:val="auto"/>
                <w:szCs w:val="21"/>
                <w:highlight w:val="none"/>
              </w:rPr>
            </w:pPr>
          </w:p>
        </w:tc>
        <w:tc>
          <w:tcPr>
            <w:tcW w:w="1308" w:type="dxa"/>
            <w:gridSpan w:val="2"/>
            <w:vAlign w:val="center"/>
          </w:tcPr>
          <w:p w14:paraId="1905720D">
            <w:pPr>
              <w:spacing w:line="440" w:lineRule="exact"/>
              <w:jc w:val="center"/>
              <w:rPr>
                <w:rFonts w:ascii="宋体" w:hAnsi="宋体"/>
                <w:color w:val="auto"/>
                <w:szCs w:val="21"/>
                <w:highlight w:val="none"/>
              </w:rPr>
            </w:pPr>
            <w:r>
              <w:rPr>
                <w:rFonts w:hint="eastAsia" w:ascii="宋体" w:hAnsi="宋体"/>
                <w:color w:val="auto"/>
                <w:szCs w:val="21"/>
                <w:highlight w:val="none"/>
              </w:rPr>
              <w:t>技术职称</w:t>
            </w:r>
          </w:p>
        </w:tc>
        <w:tc>
          <w:tcPr>
            <w:tcW w:w="1744" w:type="dxa"/>
            <w:gridSpan w:val="3"/>
            <w:vAlign w:val="center"/>
          </w:tcPr>
          <w:p w14:paraId="35902D4B">
            <w:pPr>
              <w:spacing w:line="440" w:lineRule="exact"/>
              <w:jc w:val="center"/>
              <w:rPr>
                <w:rFonts w:ascii="宋体" w:hAnsi="宋体"/>
                <w:color w:val="auto"/>
                <w:szCs w:val="21"/>
                <w:highlight w:val="none"/>
              </w:rPr>
            </w:pPr>
          </w:p>
        </w:tc>
        <w:tc>
          <w:tcPr>
            <w:tcW w:w="727" w:type="dxa"/>
            <w:vAlign w:val="center"/>
          </w:tcPr>
          <w:p w14:paraId="26D1CB8B">
            <w:pPr>
              <w:spacing w:line="440" w:lineRule="exact"/>
              <w:jc w:val="center"/>
              <w:rPr>
                <w:rFonts w:ascii="宋体" w:hAnsi="宋体"/>
                <w:color w:val="auto"/>
                <w:szCs w:val="21"/>
                <w:highlight w:val="none"/>
              </w:rPr>
            </w:pPr>
            <w:r>
              <w:rPr>
                <w:rFonts w:hint="eastAsia" w:ascii="宋体" w:hAnsi="宋体"/>
                <w:color w:val="auto"/>
                <w:szCs w:val="21"/>
                <w:highlight w:val="none"/>
              </w:rPr>
              <w:t>电话</w:t>
            </w:r>
          </w:p>
        </w:tc>
        <w:tc>
          <w:tcPr>
            <w:tcW w:w="1451" w:type="dxa"/>
            <w:vAlign w:val="center"/>
          </w:tcPr>
          <w:p w14:paraId="2365FD4E">
            <w:pPr>
              <w:spacing w:line="440" w:lineRule="exact"/>
              <w:jc w:val="center"/>
              <w:rPr>
                <w:rFonts w:ascii="宋体" w:hAnsi="宋体"/>
                <w:color w:val="auto"/>
                <w:szCs w:val="21"/>
                <w:highlight w:val="none"/>
              </w:rPr>
            </w:pPr>
          </w:p>
        </w:tc>
      </w:tr>
      <w:tr w14:paraId="734B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51B1F2C7">
            <w:pPr>
              <w:spacing w:line="440" w:lineRule="exact"/>
              <w:jc w:val="center"/>
              <w:rPr>
                <w:rFonts w:ascii="宋体" w:hAnsi="宋体"/>
                <w:color w:val="auto"/>
                <w:szCs w:val="21"/>
                <w:highlight w:val="none"/>
              </w:rPr>
            </w:pPr>
            <w:r>
              <w:rPr>
                <w:rFonts w:hint="eastAsia" w:ascii="宋体" w:hAnsi="宋体"/>
                <w:color w:val="auto"/>
                <w:szCs w:val="21"/>
                <w:highlight w:val="none"/>
              </w:rPr>
              <w:t>成立时间</w:t>
            </w:r>
          </w:p>
        </w:tc>
        <w:tc>
          <w:tcPr>
            <w:tcW w:w="1967" w:type="dxa"/>
            <w:gridSpan w:val="2"/>
            <w:vAlign w:val="center"/>
          </w:tcPr>
          <w:p w14:paraId="13E88122">
            <w:pPr>
              <w:spacing w:line="440" w:lineRule="exact"/>
              <w:jc w:val="center"/>
              <w:rPr>
                <w:rFonts w:ascii="宋体" w:hAnsi="宋体"/>
                <w:color w:val="auto"/>
                <w:szCs w:val="21"/>
                <w:highlight w:val="none"/>
              </w:rPr>
            </w:pPr>
          </w:p>
        </w:tc>
        <w:tc>
          <w:tcPr>
            <w:tcW w:w="5230" w:type="dxa"/>
            <w:gridSpan w:val="7"/>
            <w:vAlign w:val="center"/>
          </w:tcPr>
          <w:p w14:paraId="426913ED">
            <w:pPr>
              <w:spacing w:line="440" w:lineRule="exact"/>
              <w:jc w:val="center"/>
              <w:rPr>
                <w:rFonts w:ascii="宋体" w:hAnsi="宋体"/>
                <w:color w:val="auto"/>
                <w:szCs w:val="21"/>
                <w:highlight w:val="none"/>
              </w:rPr>
            </w:pPr>
            <w:r>
              <w:rPr>
                <w:rFonts w:hint="eastAsia" w:ascii="宋体" w:hAnsi="宋体"/>
                <w:color w:val="auto"/>
                <w:szCs w:val="21"/>
                <w:highlight w:val="none"/>
              </w:rPr>
              <w:t>员工总人数：</w:t>
            </w:r>
          </w:p>
        </w:tc>
      </w:tr>
      <w:tr w14:paraId="1144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2B539159">
            <w:pPr>
              <w:spacing w:line="440" w:lineRule="exact"/>
              <w:jc w:val="center"/>
              <w:rPr>
                <w:rFonts w:ascii="宋体" w:hAnsi="宋体"/>
                <w:color w:val="auto"/>
                <w:szCs w:val="21"/>
                <w:highlight w:val="none"/>
              </w:rPr>
            </w:pPr>
            <w:r>
              <w:rPr>
                <w:rFonts w:hint="eastAsia" w:ascii="宋体" w:hAnsi="宋体"/>
                <w:color w:val="auto"/>
                <w:szCs w:val="21"/>
                <w:highlight w:val="none"/>
              </w:rPr>
              <w:t>企业资质等级</w:t>
            </w:r>
          </w:p>
        </w:tc>
        <w:tc>
          <w:tcPr>
            <w:tcW w:w="919" w:type="dxa"/>
            <w:vAlign w:val="center"/>
          </w:tcPr>
          <w:p w14:paraId="74213949">
            <w:pPr>
              <w:spacing w:line="440" w:lineRule="exact"/>
              <w:jc w:val="center"/>
              <w:rPr>
                <w:rFonts w:ascii="宋体" w:hAnsi="宋体"/>
                <w:color w:val="auto"/>
                <w:szCs w:val="21"/>
                <w:highlight w:val="none"/>
              </w:rPr>
            </w:pPr>
          </w:p>
        </w:tc>
        <w:tc>
          <w:tcPr>
            <w:tcW w:w="1048" w:type="dxa"/>
            <w:vAlign w:val="center"/>
          </w:tcPr>
          <w:p w14:paraId="62A085D0">
            <w:pPr>
              <w:spacing w:line="440" w:lineRule="exact"/>
              <w:jc w:val="center"/>
              <w:rPr>
                <w:rFonts w:ascii="宋体" w:hAnsi="宋体"/>
                <w:color w:val="auto"/>
                <w:szCs w:val="21"/>
                <w:highlight w:val="none"/>
              </w:rPr>
            </w:pPr>
          </w:p>
        </w:tc>
        <w:tc>
          <w:tcPr>
            <w:tcW w:w="1018" w:type="dxa"/>
            <w:vMerge w:val="restart"/>
            <w:vAlign w:val="center"/>
          </w:tcPr>
          <w:p w14:paraId="460DC04F">
            <w:pPr>
              <w:spacing w:line="440" w:lineRule="exact"/>
              <w:jc w:val="center"/>
              <w:rPr>
                <w:rFonts w:ascii="宋体" w:hAnsi="宋体"/>
                <w:color w:val="auto"/>
                <w:szCs w:val="21"/>
                <w:highlight w:val="none"/>
              </w:rPr>
            </w:pPr>
            <w:r>
              <w:rPr>
                <w:rFonts w:hint="eastAsia" w:ascii="宋体" w:hAnsi="宋体"/>
                <w:color w:val="auto"/>
                <w:szCs w:val="21"/>
                <w:highlight w:val="none"/>
              </w:rPr>
              <w:t>其中</w:t>
            </w:r>
          </w:p>
        </w:tc>
        <w:tc>
          <w:tcPr>
            <w:tcW w:w="2034" w:type="dxa"/>
            <w:gridSpan w:val="4"/>
            <w:vAlign w:val="center"/>
          </w:tcPr>
          <w:p w14:paraId="007C9A49">
            <w:pPr>
              <w:spacing w:line="440" w:lineRule="exact"/>
              <w:jc w:val="center"/>
              <w:rPr>
                <w:rFonts w:ascii="宋体" w:hAnsi="宋体"/>
                <w:color w:val="auto"/>
                <w:szCs w:val="21"/>
                <w:highlight w:val="none"/>
              </w:rPr>
            </w:pPr>
            <w:r>
              <w:rPr>
                <w:rFonts w:hint="eastAsia" w:ascii="宋体" w:hAnsi="宋体"/>
                <w:color w:val="auto"/>
                <w:szCs w:val="21"/>
                <w:highlight w:val="none"/>
              </w:rPr>
              <w:t>高级职称人员</w:t>
            </w:r>
          </w:p>
        </w:tc>
        <w:tc>
          <w:tcPr>
            <w:tcW w:w="2178" w:type="dxa"/>
            <w:gridSpan w:val="2"/>
            <w:vAlign w:val="center"/>
          </w:tcPr>
          <w:p w14:paraId="66532C22">
            <w:pPr>
              <w:spacing w:line="440" w:lineRule="exact"/>
              <w:jc w:val="center"/>
              <w:rPr>
                <w:rFonts w:ascii="宋体" w:hAnsi="宋体"/>
                <w:color w:val="auto"/>
                <w:szCs w:val="21"/>
                <w:highlight w:val="none"/>
              </w:rPr>
            </w:pPr>
          </w:p>
        </w:tc>
      </w:tr>
      <w:tr w14:paraId="1187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48863EA2">
            <w:pPr>
              <w:spacing w:line="440" w:lineRule="exact"/>
              <w:jc w:val="center"/>
              <w:rPr>
                <w:rFonts w:ascii="宋体" w:hAnsi="宋体"/>
                <w:color w:val="auto"/>
                <w:szCs w:val="21"/>
                <w:highlight w:val="none"/>
              </w:rPr>
            </w:pPr>
            <w:r>
              <w:rPr>
                <w:rFonts w:hint="eastAsia" w:ascii="宋体" w:hAnsi="宋体"/>
                <w:color w:val="auto"/>
                <w:szCs w:val="21"/>
                <w:highlight w:val="none"/>
              </w:rPr>
              <w:t>营业执照号</w:t>
            </w:r>
          </w:p>
        </w:tc>
        <w:tc>
          <w:tcPr>
            <w:tcW w:w="919" w:type="dxa"/>
            <w:vAlign w:val="center"/>
          </w:tcPr>
          <w:p w14:paraId="06A75663">
            <w:pPr>
              <w:spacing w:line="440" w:lineRule="exact"/>
              <w:jc w:val="center"/>
              <w:rPr>
                <w:rFonts w:ascii="宋体" w:hAnsi="宋体"/>
                <w:color w:val="auto"/>
                <w:szCs w:val="21"/>
                <w:highlight w:val="none"/>
              </w:rPr>
            </w:pPr>
          </w:p>
        </w:tc>
        <w:tc>
          <w:tcPr>
            <w:tcW w:w="1048" w:type="dxa"/>
            <w:vAlign w:val="center"/>
          </w:tcPr>
          <w:p w14:paraId="3771CC75">
            <w:pPr>
              <w:spacing w:line="440" w:lineRule="exact"/>
              <w:jc w:val="center"/>
              <w:rPr>
                <w:rFonts w:ascii="宋体" w:hAnsi="宋体"/>
                <w:color w:val="auto"/>
                <w:szCs w:val="21"/>
                <w:highlight w:val="none"/>
              </w:rPr>
            </w:pPr>
          </w:p>
        </w:tc>
        <w:tc>
          <w:tcPr>
            <w:tcW w:w="1018" w:type="dxa"/>
            <w:vMerge w:val="continue"/>
            <w:vAlign w:val="center"/>
          </w:tcPr>
          <w:p w14:paraId="2D821490">
            <w:pPr>
              <w:spacing w:line="440" w:lineRule="exact"/>
              <w:jc w:val="center"/>
              <w:rPr>
                <w:rFonts w:ascii="宋体" w:hAnsi="宋体"/>
                <w:color w:val="auto"/>
                <w:szCs w:val="21"/>
                <w:highlight w:val="none"/>
              </w:rPr>
            </w:pPr>
          </w:p>
        </w:tc>
        <w:tc>
          <w:tcPr>
            <w:tcW w:w="2034" w:type="dxa"/>
            <w:gridSpan w:val="4"/>
            <w:vAlign w:val="center"/>
          </w:tcPr>
          <w:p w14:paraId="5C3D9E8D">
            <w:pPr>
              <w:spacing w:line="440" w:lineRule="exact"/>
              <w:jc w:val="center"/>
              <w:rPr>
                <w:rFonts w:ascii="宋体" w:hAnsi="宋体"/>
                <w:color w:val="auto"/>
                <w:szCs w:val="21"/>
                <w:highlight w:val="none"/>
              </w:rPr>
            </w:pPr>
            <w:r>
              <w:rPr>
                <w:rFonts w:hint="eastAsia" w:ascii="宋体" w:hAnsi="宋体"/>
                <w:color w:val="auto"/>
                <w:szCs w:val="21"/>
                <w:highlight w:val="none"/>
              </w:rPr>
              <w:t>中级职称人员</w:t>
            </w:r>
          </w:p>
        </w:tc>
        <w:tc>
          <w:tcPr>
            <w:tcW w:w="2178" w:type="dxa"/>
            <w:gridSpan w:val="2"/>
            <w:vAlign w:val="center"/>
          </w:tcPr>
          <w:p w14:paraId="4BA27BBA">
            <w:pPr>
              <w:spacing w:line="440" w:lineRule="exact"/>
              <w:jc w:val="center"/>
              <w:rPr>
                <w:rFonts w:ascii="宋体" w:hAnsi="宋体"/>
                <w:color w:val="auto"/>
                <w:szCs w:val="21"/>
                <w:highlight w:val="none"/>
              </w:rPr>
            </w:pPr>
          </w:p>
        </w:tc>
      </w:tr>
      <w:tr w14:paraId="3C8EC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54A2EE11">
            <w:pPr>
              <w:spacing w:line="440" w:lineRule="exact"/>
              <w:jc w:val="center"/>
              <w:rPr>
                <w:rFonts w:ascii="宋体" w:hAnsi="宋体"/>
                <w:color w:val="auto"/>
                <w:szCs w:val="21"/>
                <w:highlight w:val="none"/>
              </w:rPr>
            </w:pPr>
            <w:r>
              <w:rPr>
                <w:rFonts w:hint="eastAsia" w:ascii="宋体" w:hAnsi="宋体"/>
                <w:color w:val="auto"/>
                <w:szCs w:val="21"/>
                <w:highlight w:val="none"/>
              </w:rPr>
              <w:t>注册资金</w:t>
            </w:r>
          </w:p>
        </w:tc>
        <w:tc>
          <w:tcPr>
            <w:tcW w:w="919" w:type="dxa"/>
            <w:vAlign w:val="center"/>
          </w:tcPr>
          <w:p w14:paraId="321ABA56">
            <w:pPr>
              <w:spacing w:line="440" w:lineRule="exact"/>
              <w:jc w:val="center"/>
              <w:rPr>
                <w:rFonts w:ascii="宋体" w:hAnsi="宋体"/>
                <w:color w:val="auto"/>
                <w:szCs w:val="21"/>
                <w:highlight w:val="none"/>
              </w:rPr>
            </w:pPr>
          </w:p>
        </w:tc>
        <w:tc>
          <w:tcPr>
            <w:tcW w:w="1048" w:type="dxa"/>
            <w:vAlign w:val="center"/>
          </w:tcPr>
          <w:p w14:paraId="0840E5A2">
            <w:pPr>
              <w:spacing w:line="440" w:lineRule="exact"/>
              <w:jc w:val="center"/>
              <w:rPr>
                <w:rFonts w:ascii="宋体" w:hAnsi="宋体"/>
                <w:color w:val="auto"/>
                <w:szCs w:val="21"/>
                <w:highlight w:val="none"/>
              </w:rPr>
            </w:pPr>
          </w:p>
        </w:tc>
        <w:tc>
          <w:tcPr>
            <w:tcW w:w="1018" w:type="dxa"/>
            <w:vMerge w:val="continue"/>
            <w:vAlign w:val="center"/>
          </w:tcPr>
          <w:p w14:paraId="5FD72F0B">
            <w:pPr>
              <w:spacing w:line="440" w:lineRule="exact"/>
              <w:jc w:val="center"/>
              <w:rPr>
                <w:rFonts w:ascii="宋体" w:hAnsi="宋体"/>
                <w:color w:val="auto"/>
                <w:szCs w:val="21"/>
                <w:highlight w:val="none"/>
              </w:rPr>
            </w:pPr>
          </w:p>
        </w:tc>
        <w:tc>
          <w:tcPr>
            <w:tcW w:w="2034" w:type="dxa"/>
            <w:gridSpan w:val="4"/>
            <w:vAlign w:val="center"/>
          </w:tcPr>
          <w:p w14:paraId="56B22A98">
            <w:pPr>
              <w:spacing w:line="440" w:lineRule="exact"/>
              <w:jc w:val="center"/>
              <w:rPr>
                <w:rFonts w:ascii="宋体" w:hAnsi="宋体"/>
                <w:color w:val="auto"/>
                <w:szCs w:val="21"/>
                <w:highlight w:val="none"/>
              </w:rPr>
            </w:pPr>
            <w:r>
              <w:rPr>
                <w:rFonts w:hint="eastAsia" w:ascii="宋体" w:hAnsi="宋体"/>
                <w:color w:val="auto"/>
                <w:szCs w:val="21"/>
                <w:highlight w:val="none"/>
              </w:rPr>
              <w:t>初级职称人员</w:t>
            </w:r>
          </w:p>
        </w:tc>
        <w:tc>
          <w:tcPr>
            <w:tcW w:w="2178" w:type="dxa"/>
            <w:gridSpan w:val="2"/>
            <w:vAlign w:val="center"/>
          </w:tcPr>
          <w:p w14:paraId="5994FBA7">
            <w:pPr>
              <w:spacing w:line="440" w:lineRule="exact"/>
              <w:jc w:val="center"/>
              <w:rPr>
                <w:rFonts w:ascii="宋体" w:hAnsi="宋体"/>
                <w:color w:val="auto"/>
                <w:szCs w:val="21"/>
                <w:highlight w:val="none"/>
              </w:rPr>
            </w:pPr>
          </w:p>
        </w:tc>
      </w:tr>
      <w:tr w14:paraId="469B2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2884633F">
            <w:pPr>
              <w:spacing w:line="440" w:lineRule="exact"/>
              <w:jc w:val="center"/>
              <w:rPr>
                <w:rFonts w:ascii="宋体" w:hAnsi="宋体"/>
                <w:color w:val="auto"/>
                <w:szCs w:val="21"/>
                <w:highlight w:val="none"/>
              </w:rPr>
            </w:pPr>
            <w:r>
              <w:rPr>
                <w:rFonts w:hint="eastAsia" w:ascii="宋体" w:hAnsi="宋体"/>
                <w:color w:val="auto"/>
                <w:szCs w:val="21"/>
                <w:highlight w:val="none"/>
              </w:rPr>
              <w:t>开户银行</w:t>
            </w:r>
          </w:p>
        </w:tc>
        <w:tc>
          <w:tcPr>
            <w:tcW w:w="919" w:type="dxa"/>
            <w:vAlign w:val="center"/>
          </w:tcPr>
          <w:p w14:paraId="0B87FA04">
            <w:pPr>
              <w:spacing w:line="440" w:lineRule="exact"/>
              <w:jc w:val="center"/>
              <w:rPr>
                <w:rFonts w:ascii="宋体" w:hAnsi="宋体"/>
                <w:color w:val="auto"/>
                <w:szCs w:val="21"/>
                <w:highlight w:val="none"/>
              </w:rPr>
            </w:pPr>
          </w:p>
        </w:tc>
        <w:tc>
          <w:tcPr>
            <w:tcW w:w="1048" w:type="dxa"/>
            <w:vAlign w:val="center"/>
          </w:tcPr>
          <w:p w14:paraId="7818671D">
            <w:pPr>
              <w:spacing w:line="440" w:lineRule="exact"/>
              <w:jc w:val="center"/>
              <w:rPr>
                <w:rFonts w:ascii="宋体" w:hAnsi="宋体"/>
                <w:color w:val="auto"/>
                <w:szCs w:val="21"/>
                <w:highlight w:val="none"/>
              </w:rPr>
            </w:pPr>
          </w:p>
        </w:tc>
        <w:tc>
          <w:tcPr>
            <w:tcW w:w="1018" w:type="dxa"/>
            <w:vMerge w:val="continue"/>
            <w:vAlign w:val="center"/>
          </w:tcPr>
          <w:p w14:paraId="409115F6">
            <w:pPr>
              <w:spacing w:line="440" w:lineRule="exact"/>
              <w:jc w:val="center"/>
              <w:rPr>
                <w:rFonts w:ascii="宋体" w:hAnsi="宋体"/>
                <w:color w:val="auto"/>
                <w:szCs w:val="21"/>
                <w:highlight w:val="none"/>
              </w:rPr>
            </w:pPr>
          </w:p>
        </w:tc>
        <w:tc>
          <w:tcPr>
            <w:tcW w:w="2034" w:type="dxa"/>
            <w:gridSpan w:val="4"/>
            <w:vAlign w:val="center"/>
          </w:tcPr>
          <w:p w14:paraId="4BBF45A6">
            <w:pPr>
              <w:spacing w:line="440" w:lineRule="exact"/>
              <w:jc w:val="center"/>
              <w:rPr>
                <w:rFonts w:ascii="宋体" w:hAnsi="宋体"/>
                <w:color w:val="auto"/>
                <w:szCs w:val="21"/>
                <w:highlight w:val="none"/>
              </w:rPr>
            </w:pPr>
            <w:r>
              <w:rPr>
                <w:rFonts w:hint="eastAsia" w:ascii="宋体" w:hAnsi="宋体"/>
                <w:color w:val="auto"/>
                <w:szCs w:val="21"/>
                <w:highlight w:val="none"/>
              </w:rPr>
              <w:t>技  工</w:t>
            </w:r>
          </w:p>
        </w:tc>
        <w:tc>
          <w:tcPr>
            <w:tcW w:w="2178" w:type="dxa"/>
            <w:gridSpan w:val="2"/>
            <w:vAlign w:val="center"/>
          </w:tcPr>
          <w:p w14:paraId="75CBD1C2">
            <w:pPr>
              <w:spacing w:line="440" w:lineRule="exact"/>
              <w:jc w:val="center"/>
              <w:rPr>
                <w:rFonts w:ascii="宋体" w:hAnsi="宋体"/>
                <w:color w:val="auto"/>
                <w:szCs w:val="21"/>
                <w:highlight w:val="none"/>
              </w:rPr>
            </w:pPr>
          </w:p>
        </w:tc>
      </w:tr>
      <w:tr w14:paraId="6154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7B2FA46E">
            <w:pPr>
              <w:spacing w:line="440" w:lineRule="exact"/>
              <w:jc w:val="center"/>
              <w:rPr>
                <w:rFonts w:ascii="宋体" w:hAnsi="宋体"/>
                <w:color w:val="auto"/>
                <w:szCs w:val="21"/>
                <w:highlight w:val="none"/>
              </w:rPr>
            </w:pPr>
            <w:r>
              <w:rPr>
                <w:rFonts w:hint="eastAsia" w:ascii="宋体" w:hAnsi="宋体"/>
                <w:color w:val="auto"/>
                <w:szCs w:val="21"/>
                <w:highlight w:val="none"/>
              </w:rPr>
              <w:t>账号</w:t>
            </w:r>
          </w:p>
        </w:tc>
        <w:tc>
          <w:tcPr>
            <w:tcW w:w="919" w:type="dxa"/>
            <w:vAlign w:val="center"/>
          </w:tcPr>
          <w:p w14:paraId="08D479E9">
            <w:pPr>
              <w:spacing w:line="440" w:lineRule="exact"/>
              <w:jc w:val="center"/>
              <w:rPr>
                <w:rFonts w:ascii="宋体" w:hAnsi="宋体"/>
                <w:color w:val="auto"/>
                <w:szCs w:val="21"/>
                <w:highlight w:val="none"/>
              </w:rPr>
            </w:pPr>
          </w:p>
        </w:tc>
        <w:tc>
          <w:tcPr>
            <w:tcW w:w="1048" w:type="dxa"/>
            <w:vAlign w:val="center"/>
          </w:tcPr>
          <w:p w14:paraId="73338DDC">
            <w:pPr>
              <w:spacing w:line="440" w:lineRule="exact"/>
              <w:jc w:val="center"/>
              <w:rPr>
                <w:rFonts w:ascii="宋体" w:hAnsi="宋体"/>
                <w:color w:val="auto"/>
                <w:szCs w:val="21"/>
                <w:highlight w:val="none"/>
              </w:rPr>
            </w:pPr>
          </w:p>
        </w:tc>
        <w:tc>
          <w:tcPr>
            <w:tcW w:w="1018" w:type="dxa"/>
            <w:vMerge w:val="continue"/>
            <w:vAlign w:val="center"/>
          </w:tcPr>
          <w:p w14:paraId="07758BC3">
            <w:pPr>
              <w:spacing w:line="440" w:lineRule="exact"/>
              <w:jc w:val="center"/>
              <w:rPr>
                <w:rFonts w:ascii="宋体" w:hAnsi="宋体"/>
                <w:color w:val="auto"/>
                <w:szCs w:val="21"/>
                <w:highlight w:val="none"/>
              </w:rPr>
            </w:pPr>
          </w:p>
        </w:tc>
        <w:tc>
          <w:tcPr>
            <w:tcW w:w="2034" w:type="dxa"/>
            <w:gridSpan w:val="4"/>
            <w:vAlign w:val="center"/>
          </w:tcPr>
          <w:p w14:paraId="22327465">
            <w:pPr>
              <w:spacing w:line="440" w:lineRule="exact"/>
              <w:jc w:val="center"/>
              <w:rPr>
                <w:rFonts w:ascii="宋体" w:hAnsi="宋体"/>
                <w:color w:val="auto"/>
                <w:szCs w:val="21"/>
                <w:highlight w:val="none"/>
              </w:rPr>
            </w:pPr>
          </w:p>
        </w:tc>
        <w:tc>
          <w:tcPr>
            <w:tcW w:w="2178" w:type="dxa"/>
            <w:gridSpan w:val="2"/>
            <w:vAlign w:val="center"/>
          </w:tcPr>
          <w:p w14:paraId="5D723166">
            <w:pPr>
              <w:spacing w:line="440" w:lineRule="exact"/>
              <w:jc w:val="center"/>
              <w:rPr>
                <w:rFonts w:ascii="宋体" w:hAnsi="宋体"/>
                <w:color w:val="auto"/>
                <w:szCs w:val="21"/>
                <w:highlight w:val="none"/>
              </w:rPr>
            </w:pPr>
          </w:p>
        </w:tc>
      </w:tr>
      <w:tr w14:paraId="4BA6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23" w:type="dxa"/>
            <w:vAlign w:val="center"/>
          </w:tcPr>
          <w:p w14:paraId="3696C582">
            <w:pPr>
              <w:spacing w:line="440" w:lineRule="exact"/>
              <w:jc w:val="center"/>
              <w:rPr>
                <w:rFonts w:ascii="宋体" w:hAnsi="宋体"/>
                <w:color w:val="auto"/>
                <w:szCs w:val="21"/>
                <w:highlight w:val="none"/>
              </w:rPr>
            </w:pPr>
            <w:r>
              <w:rPr>
                <w:rFonts w:hint="eastAsia" w:ascii="宋体" w:hAnsi="宋体"/>
                <w:color w:val="auto"/>
                <w:szCs w:val="21"/>
                <w:highlight w:val="none"/>
              </w:rPr>
              <w:t>经营范围</w:t>
            </w:r>
          </w:p>
        </w:tc>
        <w:tc>
          <w:tcPr>
            <w:tcW w:w="7197" w:type="dxa"/>
            <w:gridSpan w:val="9"/>
            <w:vAlign w:val="center"/>
          </w:tcPr>
          <w:p w14:paraId="4AA520AB">
            <w:pPr>
              <w:spacing w:line="440" w:lineRule="exact"/>
              <w:jc w:val="center"/>
              <w:rPr>
                <w:rFonts w:ascii="宋体" w:hAnsi="宋体"/>
                <w:color w:val="auto"/>
                <w:szCs w:val="21"/>
                <w:highlight w:val="none"/>
              </w:rPr>
            </w:pPr>
          </w:p>
        </w:tc>
      </w:tr>
      <w:tr w14:paraId="5CC0F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Align w:val="center"/>
          </w:tcPr>
          <w:p w14:paraId="482CEDD5">
            <w:pPr>
              <w:spacing w:line="440" w:lineRule="exact"/>
              <w:jc w:val="center"/>
              <w:rPr>
                <w:rFonts w:ascii="宋体" w:hAnsi="宋体"/>
                <w:color w:val="auto"/>
                <w:szCs w:val="21"/>
                <w:highlight w:val="none"/>
              </w:rPr>
            </w:pPr>
            <w:r>
              <w:rPr>
                <w:rFonts w:hint="eastAsia" w:ascii="宋体" w:hAnsi="宋体"/>
                <w:color w:val="auto"/>
                <w:szCs w:val="21"/>
                <w:highlight w:val="none"/>
              </w:rPr>
              <w:t>备注</w:t>
            </w:r>
          </w:p>
        </w:tc>
        <w:tc>
          <w:tcPr>
            <w:tcW w:w="7197" w:type="dxa"/>
            <w:gridSpan w:val="9"/>
            <w:vAlign w:val="center"/>
          </w:tcPr>
          <w:p w14:paraId="36A76D5B">
            <w:pPr>
              <w:spacing w:line="440" w:lineRule="exact"/>
              <w:jc w:val="center"/>
              <w:rPr>
                <w:rFonts w:ascii="宋体" w:hAnsi="宋体"/>
                <w:color w:val="auto"/>
                <w:szCs w:val="21"/>
                <w:highlight w:val="none"/>
              </w:rPr>
            </w:pPr>
          </w:p>
        </w:tc>
      </w:tr>
    </w:tbl>
    <w:p w14:paraId="3CE3EB1B">
      <w:pPr>
        <w:spacing w:line="440" w:lineRule="exact"/>
        <w:rPr>
          <w:rFonts w:ascii="宋体" w:hAnsi="宋体"/>
          <w:b/>
          <w:bCs/>
          <w:color w:val="auto"/>
          <w:szCs w:val="21"/>
          <w:highlight w:val="none"/>
        </w:rPr>
      </w:pPr>
      <w:r>
        <w:rPr>
          <w:rFonts w:hint="eastAsia" w:ascii="宋体" w:hAnsi="宋体"/>
          <w:b/>
          <w:bCs/>
          <w:color w:val="auto"/>
          <w:szCs w:val="21"/>
          <w:highlight w:val="none"/>
        </w:rPr>
        <w:t>备注：本表后应附企业法人营业执照等材料的扫描件。</w:t>
      </w:r>
    </w:p>
    <w:p w14:paraId="2C92C849">
      <w:pPr>
        <w:spacing w:line="440" w:lineRule="exact"/>
        <w:rPr>
          <w:rFonts w:ascii="宋体" w:hAnsi="宋体"/>
          <w:color w:val="auto"/>
          <w:szCs w:val="21"/>
          <w:highlight w:val="none"/>
        </w:rPr>
      </w:pPr>
      <w:r>
        <w:rPr>
          <w:rFonts w:hint="eastAsia" w:ascii="宋体" w:hAnsi="宋体"/>
          <w:color w:val="auto"/>
          <w:szCs w:val="21"/>
          <w:highlight w:val="none"/>
        </w:rPr>
        <w:t>附：</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6"/>
        <w:gridCol w:w="2907"/>
        <w:gridCol w:w="2907"/>
      </w:tblGrid>
      <w:tr w14:paraId="404B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906" w:type="dxa"/>
          </w:tcPr>
          <w:p w14:paraId="557C2C13">
            <w:pPr>
              <w:spacing w:line="440" w:lineRule="exact"/>
              <w:jc w:val="center"/>
              <w:rPr>
                <w:rFonts w:ascii="宋体" w:hAnsi="宋体"/>
                <w:color w:val="auto"/>
                <w:szCs w:val="21"/>
                <w:highlight w:val="none"/>
              </w:rPr>
            </w:pPr>
            <w:r>
              <w:rPr>
                <w:rFonts w:hint="eastAsia" w:ascii="宋体" w:hAnsi="宋体"/>
                <w:color w:val="auto"/>
                <w:szCs w:val="21"/>
                <w:highlight w:val="none"/>
              </w:rPr>
              <w:t>序号</w:t>
            </w:r>
          </w:p>
        </w:tc>
        <w:tc>
          <w:tcPr>
            <w:tcW w:w="2907" w:type="dxa"/>
          </w:tcPr>
          <w:p w14:paraId="37D8C33B">
            <w:pPr>
              <w:spacing w:line="440" w:lineRule="exact"/>
              <w:jc w:val="center"/>
              <w:rPr>
                <w:rFonts w:ascii="宋体" w:hAnsi="宋体"/>
                <w:color w:val="auto"/>
                <w:szCs w:val="21"/>
                <w:highlight w:val="none"/>
              </w:rPr>
            </w:pPr>
            <w:r>
              <w:rPr>
                <w:rFonts w:hint="eastAsia" w:ascii="宋体" w:hAnsi="宋体"/>
                <w:color w:val="auto"/>
                <w:szCs w:val="21"/>
                <w:highlight w:val="none"/>
              </w:rPr>
              <w:t>证书名称</w:t>
            </w:r>
          </w:p>
        </w:tc>
        <w:tc>
          <w:tcPr>
            <w:tcW w:w="2907" w:type="dxa"/>
          </w:tcPr>
          <w:p w14:paraId="736F0729">
            <w:pPr>
              <w:spacing w:line="440" w:lineRule="exact"/>
              <w:jc w:val="center"/>
              <w:rPr>
                <w:rFonts w:ascii="宋体" w:hAnsi="宋体"/>
                <w:color w:val="auto"/>
                <w:szCs w:val="21"/>
                <w:highlight w:val="none"/>
              </w:rPr>
            </w:pPr>
            <w:r>
              <w:rPr>
                <w:rFonts w:hint="eastAsia" w:ascii="宋体" w:hAnsi="宋体"/>
                <w:color w:val="auto"/>
                <w:szCs w:val="21"/>
                <w:highlight w:val="none"/>
              </w:rPr>
              <w:t>查看</w:t>
            </w:r>
          </w:p>
        </w:tc>
      </w:tr>
      <w:tr w14:paraId="0B19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906" w:type="dxa"/>
          </w:tcPr>
          <w:p w14:paraId="68CAC68B">
            <w:pPr>
              <w:spacing w:line="440" w:lineRule="exact"/>
              <w:rPr>
                <w:rFonts w:ascii="宋体" w:hAnsi="宋体"/>
                <w:color w:val="auto"/>
                <w:szCs w:val="21"/>
                <w:highlight w:val="none"/>
              </w:rPr>
            </w:pPr>
          </w:p>
        </w:tc>
        <w:tc>
          <w:tcPr>
            <w:tcW w:w="2907" w:type="dxa"/>
          </w:tcPr>
          <w:p w14:paraId="53B1D342">
            <w:pPr>
              <w:spacing w:line="440" w:lineRule="exact"/>
              <w:rPr>
                <w:rFonts w:ascii="宋体" w:hAnsi="宋体"/>
                <w:color w:val="auto"/>
                <w:szCs w:val="21"/>
                <w:highlight w:val="none"/>
              </w:rPr>
            </w:pPr>
          </w:p>
        </w:tc>
        <w:tc>
          <w:tcPr>
            <w:tcW w:w="2907" w:type="dxa"/>
          </w:tcPr>
          <w:p w14:paraId="122A1496">
            <w:pPr>
              <w:spacing w:line="440" w:lineRule="exact"/>
              <w:rPr>
                <w:rFonts w:ascii="宋体" w:hAnsi="宋体"/>
                <w:color w:val="auto"/>
                <w:szCs w:val="21"/>
                <w:highlight w:val="none"/>
              </w:rPr>
            </w:pPr>
          </w:p>
        </w:tc>
      </w:tr>
    </w:tbl>
    <w:p w14:paraId="0EF7A9BE">
      <w:pPr>
        <w:spacing w:before="156" w:beforeLines="50" w:after="312" w:afterLines="100" w:line="440" w:lineRule="exact"/>
        <w:rPr>
          <w:rFonts w:ascii="宋体" w:hAnsi="宋体"/>
          <w:color w:val="auto"/>
          <w:highlight w:val="none"/>
        </w:rPr>
      </w:pPr>
      <w:r>
        <w:rPr>
          <w:rFonts w:hint="eastAsia" w:ascii="宋体" w:hAnsi="宋体"/>
          <w:b/>
          <w:color w:val="auto"/>
          <w:sz w:val="30"/>
          <w:szCs w:val="30"/>
          <w:highlight w:val="none"/>
        </w:rPr>
        <w:br w:type="page"/>
      </w:r>
      <w:r>
        <w:rPr>
          <w:rFonts w:hint="eastAsia" w:ascii="宋体" w:hAnsi="宋体"/>
          <w:color w:val="auto"/>
          <w:highlight w:val="none"/>
        </w:rPr>
        <w:t>（二）近年财务状况表</w:t>
      </w:r>
    </w:p>
    <w:p w14:paraId="3723C43B">
      <w:pPr>
        <w:pStyle w:val="33"/>
        <w:rPr>
          <w:rFonts w:hAnsi="宋体"/>
          <w:color w:val="auto"/>
          <w:szCs w:val="21"/>
          <w:highlight w:val="none"/>
        </w:rPr>
      </w:pPr>
      <w:r>
        <w:rPr>
          <w:rFonts w:hint="eastAsia" w:hAnsi="宋体"/>
          <w:color w:val="auto"/>
          <w:szCs w:val="21"/>
          <w:highlight w:val="none"/>
        </w:rPr>
        <w:t>备注：</w:t>
      </w:r>
      <w:r>
        <w:rPr>
          <w:rFonts w:hint="eastAsia" w:ascii="宋体" w:hAnsi="宋体"/>
          <w:color w:val="auto"/>
          <w:highlight w:val="none"/>
        </w:rPr>
        <w:t>财务状况报告。是指提供本单位的</w:t>
      </w:r>
      <w:r>
        <w:rPr>
          <w:rFonts w:hint="eastAsia" w:ascii="宋体" w:hAnsi="宋体"/>
          <w:color w:val="auto"/>
          <w:highlight w:val="none"/>
          <w:lang w:val="en-US" w:eastAsia="zh-CN"/>
        </w:rPr>
        <w:t>2024年度经审计的</w:t>
      </w:r>
      <w:r>
        <w:rPr>
          <w:rFonts w:hint="eastAsia" w:ascii="宋体" w:hAnsi="宋体"/>
          <w:color w:val="auto"/>
          <w:highlight w:val="none"/>
        </w:rPr>
        <w:t>财务报告或基本开户银行出具的资信证明扫描件</w:t>
      </w:r>
    </w:p>
    <w:p w14:paraId="624C81A6">
      <w:pPr>
        <w:spacing w:before="156" w:beforeLines="50" w:after="312" w:afterLines="100" w:line="440" w:lineRule="exact"/>
        <w:rPr>
          <w:rFonts w:ascii="宋体" w:hAnsi="宋体"/>
          <w:color w:val="auto"/>
          <w:highlight w:val="none"/>
        </w:rPr>
      </w:pPr>
      <w:r>
        <w:rPr>
          <w:rFonts w:hint="eastAsia" w:ascii="宋体" w:hAnsi="宋体"/>
          <w:color w:val="auto"/>
          <w:highlight w:val="none"/>
        </w:rPr>
        <w:t>（三）近半年内不少于一个月依法缴纳税收的证明（以发布公告时间往前推算半年）。是指提供本单位的缴税证明，为税务部门或银行出具的完（交、缴）税（款）凭证或证明材料扫描件/截图；</w:t>
      </w:r>
    </w:p>
    <w:p w14:paraId="791FA4AF">
      <w:pPr>
        <w:spacing w:before="156" w:beforeLines="50" w:after="312" w:afterLines="100" w:line="440" w:lineRule="exact"/>
        <w:rPr>
          <w:rFonts w:ascii="宋体" w:hAnsi="宋体"/>
          <w:color w:val="auto"/>
          <w:highlight w:val="none"/>
        </w:rPr>
      </w:pPr>
      <w:r>
        <w:rPr>
          <w:rFonts w:hint="eastAsia" w:ascii="宋体" w:hAnsi="宋体"/>
          <w:color w:val="auto"/>
          <w:highlight w:val="none"/>
        </w:rPr>
        <w:t>（四）近半年内不少于一个月依法缴纳社会保障资金的证明（以发布公告时间往前推算半年）。指政府社会保障资金征收部门出具的单位职工社会保险缴费清单（或专用收据）或银行、税务部门代收的相关社保凭证扫描件/截图；</w:t>
      </w:r>
    </w:p>
    <w:p w14:paraId="3192A66A">
      <w:pPr>
        <w:spacing w:before="156" w:beforeLines="50" w:after="312" w:afterLines="100" w:line="440" w:lineRule="exact"/>
        <w:rPr>
          <w:rFonts w:ascii="宋体" w:hAnsi="宋体"/>
          <w:color w:val="auto"/>
          <w:highlight w:val="none"/>
        </w:rPr>
      </w:pPr>
      <w:r>
        <w:rPr>
          <w:rFonts w:hint="eastAsia" w:ascii="宋体" w:hAnsi="宋体"/>
          <w:color w:val="auto"/>
          <w:highlight w:val="none"/>
        </w:rPr>
        <w:t>（五）企业各类证书</w:t>
      </w:r>
    </w:p>
    <w:p w14:paraId="27A25D38">
      <w:pPr>
        <w:spacing w:line="440" w:lineRule="exact"/>
        <w:jc w:val="left"/>
        <w:rPr>
          <w:rFonts w:ascii="宋体" w:hAnsi="宋体"/>
          <w:color w:val="auto"/>
          <w:szCs w:val="21"/>
          <w:highlight w:val="none"/>
        </w:rPr>
      </w:pPr>
    </w:p>
    <w:p w14:paraId="0FB743EB">
      <w:pPr>
        <w:rPr>
          <w:rFonts w:ascii="宋体" w:hAnsi="宋体"/>
          <w:b/>
          <w:color w:val="auto"/>
          <w:sz w:val="30"/>
          <w:szCs w:val="30"/>
          <w:highlight w:val="none"/>
        </w:rPr>
      </w:pPr>
    </w:p>
    <w:p w14:paraId="66506370">
      <w:pPr>
        <w:rPr>
          <w:rFonts w:ascii="宋体" w:hAnsi="宋体"/>
          <w:b/>
          <w:color w:val="auto"/>
          <w:sz w:val="30"/>
          <w:szCs w:val="30"/>
          <w:highlight w:val="none"/>
        </w:rPr>
      </w:pPr>
    </w:p>
    <w:p w14:paraId="087E4CEC">
      <w:pPr>
        <w:rPr>
          <w:rFonts w:ascii="宋体" w:hAnsi="宋体"/>
          <w:b/>
          <w:color w:val="auto"/>
          <w:sz w:val="30"/>
          <w:szCs w:val="30"/>
          <w:highlight w:val="none"/>
        </w:rPr>
      </w:pPr>
    </w:p>
    <w:p w14:paraId="2EA1717F">
      <w:pPr>
        <w:numPr>
          <w:ilvl w:val="0"/>
          <w:numId w:val="3"/>
        </w:numPr>
        <w:spacing w:line="600" w:lineRule="exact"/>
        <w:jc w:val="left"/>
        <w:rPr>
          <w:rFonts w:ascii="宋体" w:hAnsi="宋体"/>
          <w:color w:val="auto"/>
          <w:highlight w:val="none"/>
        </w:rPr>
      </w:pPr>
      <w:r>
        <w:rPr>
          <w:rFonts w:hint="eastAsia" w:ascii="宋体" w:hAnsi="宋体"/>
          <w:color w:val="auto"/>
          <w:highlight w:val="none"/>
        </w:rPr>
        <w:br w:type="page"/>
      </w:r>
      <w:r>
        <w:rPr>
          <w:rFonts w:hint="eastAsia" w:ascii="宋体" w:hAnsi="宋体"/>
          <w:color w:val="auto"/>
          <w:highlight w:val="none"/>
        </w:rPr>
        <w:t>具备履行合同所必需的设备和专业技术能力的证明材料，是指提供《履行合同的设备技术能力证明表》。</w:t>
      </w:r>
    </w:p>
    <w:p w14:paraId="48C6D233">
      <w:pPr>
        <w:spacing w:line="600" w:lineRule="exact"/>
        <w:jc w:val="center"/>
        <w:outlineLvl w:val="1"/>
        <w:rPr>
          <w:rFonts w:ascii="宋体" w:hAnsi="宋体"/>
          <w:b/>
          <w:color w:val="auto"/>
          <w:sz w:val="30"/>
          <w:szCs w:val="30"/>
          <w:highlight w:val="none"/>
        </w:rPr>
      </w:pPr>
      <w:r>
        <w:rPr>
          <w:rFonts w:hint="eastAsia" w:ascii="宋体" w:hAnsi="宋体"/>
          <w:b/>
          <w:color w:val="auto"/>
          <w:sz w:val="30"/>
          <w:szCs w:val="30"/>
          <w:highlight w:val="none"/>
        </w:rPr>
        <w:t>履行合同的设备技术能力证明表</w:t>
      </w:r>
    </w:p>
    <w:tbl>
      <w:tblPr>
        <w:tblStyle w:val="1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1"/>
        <w:gridCol w:w="1235"/>
        <w:gridCol w:w="1235"/>
        <w:gridCol w:w="2006"/>
        <w:gridCol w:w="1386"/>
        <w:gridCol w:w="1241"/>
        <w:gridCol w:w="770"/>
        <w:gridCol w:w="928"/>
      </w:tblGrid>
      <w:tr w14:paraId="3F1FD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2006" w:type="dxa"/>
            <w:gridSpan w:val="2"/>
            <w:tcBorders>
              <w:top w:val="single" w:color="auto" w:sz="2" w:space="0"/>
              <w:left w:val="single" w:color="auto" w:sz="6" w:space="0"/>
              <w:bottom w:val="single" w:color="auto" w:sz="6" w:space="0"/>
              <w:right w:val="single" w:color="auto" w:sz="6" w:space="0"/>
            </w:tcBorders>
            <w:vAlign w:val="center"/>
          </w:tcPr>
          <w:p w14:paraId="15B3469D">
            <w:pPr>
              <w:jc w:val="center"/>
              <w:rPr>
                <w:rFonts w:ascii="宋体" w:hAnsi="宋体"/>
                <w:color w:val="auto"/>
                <w:szCs w:val="21"/>
                <w:highlight w:val="none"/>
              </w:rPr>
            </w:pPr>
            <w:r>
              <w:rPr>
                <w:rFonts w:hint="eastAsia" w:ascii="宋体" w:hAnsi="宋体"/>
                <w:color w:val="auto"/>
                <w:szCs w:val="21"/>
                <w:highlight w:val="none"/>
              </w:rPr>
              <w:t>单位名称</w:t>
            </w:r>
          </w:p>
          <w:p w14:paraId="4C0F95C2">
            <w:pPr>
              <w:jc w:val="center"/>
              <w:rPr>
                <w:rFonts w:ascii="宋体" w:hAnsi="宋体"/>
                <w:color w:val="auto"/>
                <w:szCs w:val="21"/>
                <w:highlight w:val="none"/>
              </w:rPr>
            </w:pPr>
            <w:r>
              <w:rPr>
                <w:rFonts w:hint="eastAsia" w:ascii="宋体" w:hAnsi="宋体"/>
                <w:color w:val="auto"/>
                <w:szCs w:val="21"/>
                <w:highlight w:val="none"/>
              </w:rPr>
              <w:t>（</w:t>
            </w:r>
            <w:r>
              <w:rPr>
                <w:rStyle w:val="26"/>
                <w:rFonts w:hint="eastAsia" w:hAnsi="宋体"/>
                <w:color w:val="auto"/>
                <w:highlight w:val="none"/>
              </w:rPr>
              <w:t>加盖公章</w:t>
            </w:r>
            <w:r>
              <w:rPr>
                <w:rFonts w:hint="eastAsia" w:ascii="宋体" w:hAnsi="宋体"/>
                <w:color w:val="auto"/>
                <w:szCs w:val="21"/>
                <w:highlight w:val="none"/>
              </w:rPr>
              <w:t>）</w:t>
            </w:r>
          </w:p>
        </w:tc>
        <w:tc>
          <w:tcPr>
            <w:tcW w:w="7566" w:type="dxa"/>
            <w:gridSpan w:val="6"/>
            <w:tcBorders>
              <w:top w:val="single" w:color="auto" w:sz="2" w:space="0"/>
              <w:left w:val="single" w:color="auto" w:sz="6" w:space="0"/>
              <w:bottom w:val="single" w:color="auto" w:sz="6" w:space="0"/>
              <w:right w:val="single" w:color="auto" w:sz="6" w:space="0"/>
            </w:tcBorders>
            <w:vAlign w:val="center"/>
          </w:tcPr>
          <w:p w14:paraId="46DF1D31">
            <w:pPr>
              <w:ind w:left="5992"/>
              <w:rPr>
                <w:rFonts w:ascii="宋体" w:hAnsi="宋体"/>
                <w:color w:val="auto"/>
                <w:szCs w:val="21"/>
                <w:highlight w:val="none"/>
              </w:rPr>
            </w:pPr>
          </w:p>
        </w:tc>
      </w:tr>
      <w:tr w14:paraId="28681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2006" w:type="dxa"/>
            <w:gridSpan w:val="2"/>
            <w:tcBorders>
              <w:top w:val="single" w:color="auto" w:sz="6" w:space="0"/>
              <w:left w:val="single" w:color="auto" w:sz="6" w:space="0"/>
              <w:bottom w:val="single" w:color="auto" w:sz="6" w:space="0"/>
              <w:right w:val="single" w:color="auto" w:sz="6" w:space="0"/>
            </w:tcBorders>
            <w:vAlign w:val="center"/>
          </w:tcPr>
          <w:p w14:paraId="1105F3E5">
            <w:pPr>
              <w:jc w:val="center"/>
              <w:rPr>
                <w:rFonts w:ascii="宋体" w:hAnsi="宋体"/>
                <w:color w:val="auto"/>
                <w:szCs w:val="21"/>
                <w:highlight w:val="none"/>
              </w:rPr>
            </w:pPr>
            <w:r>
              <w:rPr>
                <w:rFonts w:hint="eastAsia" w:ascii="宋体" w:hAnsi="宋体"/>
                <w:color w:val="auto"/>
                <w:szCs w:val="21"/>
                <w:highlight w:val="none"/>
              </w:rPr>
              <w:t>技术人员数量</w:t>
            </w:r>
          </w:p>
        </w:tc>
        <w:tc>
          <w:tcPr>
            <w:tcW w:w="1235" w:type="dxa"/>
            <w:tcBorders>
              <w:top w:val="single" w:color="auto" w:sz="6" w:space="0"/>
              <w:left w:val="single" w:color="auto" w:sz="6" w:space="0"/>
              <w:bottom w:val="single" w:color="auto" w:sz="6" w:space="0"/>
              <w:right w:val="single" w:color="auto" w:sz="6" w:space="0"/>
            </w:tcBorders>
            <w:vAlign w:val="center"/>
          </w:tcPr>
          <w:p w14:paraId="0C880AFD">
            <w:pPr>
              <w:rPr>
                <w:rFonts w:ascii="宋体" w:hAnsi="宋体"/>
                <w:color w:val="auto"/>
                <w:szCs w:val="21"/>
                <w:highlight w:val="none"/>
              </w:rPr>
            </w:pPr>
          </w:p>
        </w:tc>
        <w:tc>
          <w:tcPr>
            <w:tcW w:w="2006" w:type="dxa"/>
            <w:tcBorders>
              <w:top w:val="single" w:color="auto" w:sz="6" w:space="0"/>
              <w:left w:val="single" w:color="auto" w:sz="6" w:space="0"/>
              <w:bottom w:val="single" w:color="auto" w:sz="6" w:space="0"/>
              <w:right w:val="single" w:color="auto" w:sz="6" w:space="0"/>
            </w:tcBorders>
            <w:vAlign w:val="center"/>
          </w:tcPr>
          <w:p w14:paraId="0D6DC606">
            <w:pPr>
              <w:jc w:val="center"/>
              <w:rPr>
                <w:rFonts w:ascii="宋体" w:hAnsi="宋体"/>
                <w:color w:val="auto"/>
                <w:szCs w:val="21"/>
                <w:highlight w:val="none"/>
              </w:rPr>
            </w:pPr>
            <w:r>
              <w:rPr>
                <w:rFonts w:hint="eastAsia" w:ascii="宋体" w:hAnsi="宋体"/>
                <w:color w:val="auto"/>
                <w:szCs w:val="21"/>
                <w:highlight w:val="none"/>
              </w:rPr>
              <w:t>管理人员数量</w:t>
            </w:r>
          </w:p>
        </w:tc>
        <w:tc>
          <w:tcPr>
            <w:tcW w:w="1386" w:type="dxa"/>
            <w:tcBorders>
              <w:top w:val="single" w:color="auto" w:sz="6" w:space="0"/>
              <w:left w:val="single" w:color="auto" w:sz="6" w:space="0"/>
              <w:bottom w:val="single" w:color="auto" w:sz="6" w:space="0"/>
              <w:right w:val="single" w:color="auto" w:sz="6" w:space="0"/>
            </w:tcBorders>
            <w:vAlign w:val="center"/>
          </w:tcPr>
          <w:p w14:paraId="52A4DF81">
            <w:pPr>
              <w:rPr>
                <w:rFonts w:ascii="宋体" w:hAnsi="宋体"/>
                <w:color w:val="auto"/>
                <w:szCs w:val="21"/>
                <w:highlight w:val="none"/>
              </w:rPr>
            </w:pPr>
          </w:p>
        </w:tc>
        <w:tc>
          <w:tcPr>
            <w:tcW w:w="2011" w:type="dxa"/>
            <w:gridSpan w:val="2"/>
            <w:tcBorders>
              <w:top w:val="single" w:color="auto" w:sz="6" w:space="0"/>
              <w:left w:val="single" w:color="auto" w:sz="6" w:space="0"/>
              <w:bottom w:val="single" w:color="auto" w:sz="6" w:space="0"/>
              <w:right w:val="single" w:color="auto" w:sz="6" w:space="0"/>
            </w:tcBorders>
            <w:vAlign w:val="center"/>
          </w:tcPr>
          <w:p w14:paraId="2A6F74F0">
            <w:pPr>
              <w:jc w:val="center"/>
              <w:rPr>
                <w:rFonts w:ascii="宋体" w:hAnsi="宋体"/>
                <w:color w:val="auto"/>
                <w:szCs w:val="21"/>
                <w:highlight w:val="none"/>
              </w:rPr>
            </w:pPr>
            <w:r>
              <w:rPr>
                <w:rFonts w:hint="eastAsia" w:ascii="宋体" w:hAnsi="宋体"/>
                <w:color w:val="auto"/>
                <w:szCs w:val="21"/>
                <w:highlight w:val="none"/>
              </w:rPr>
              <w:t>总人数量</w:t>
            </w:r>
          </w:p>
        </w:tc>
        <w:tc>
          <w:tcPr>
            <w:tcW w:w="928" w:type="dxa"/>
            <w:tcBorders>
              <w:top w:val="single" w:color="auto" w:sz="6" w:space="0"/>
              <w:left w:val="single" w:color="auto" w:sz="6" w:space="0"/>
              <w:bottom w:val="single" w:color="auto" w:sz="6" w:space="0"/>
              <w:right w:val="single" w:color="auto" w:sz="6" w:space="0"/>
            </w:tcBorders>
            <w:vAlign w:val="center"/>
          </w:tcPr>
          <w:p w14:paraId="72BADB75">
            <w:pPr>
              <w:rPr>
                <w:rFonts w:ascii="宋体" w:hAnsi="宋体"/>
                <w:color w:val="auto"/>
                <w:szCs w:val="21"/>
                <w:highlight w:val="none"/>
              </w:rPr>
            </w:pPr>
          </w:p>
        </w:tc>
      </w:tr>
      <w:tr w14:paraId="75B66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9572" w:type="dxa"/>
            <w:gridSpan w:val="8"/>
            <w:tcBorders>
              <w:top w:val="single" w:color="auto" w:sz="6" w:space="0"/>
              <w:left w:val="single" w:color="auto" w:sz="6" w:space="0"/>
              <w:bottom w:val="single" w:color="auto" w:sz="6" w:space="0"/>
              <w:right w:val="single" w:color="auto" w:sz="6" w:space="0"/>
            </w:tcBorders>
            <w:vAlign w:val="center"/>
          </w:tcPr>
          <w:p w14:paraId="57C4CA68">
            <w:pPr>
              <w:jc w:val="center"/>
              <w:rPr>
                <w:rFonts w:ascii="宋体" w:hAnsi="宋体"/>
                <w:color w:val="auto"/>
                <w:szCs w:val="21"/>
                <w:highlight w:val="none"/>
              </w:rPr>
            </w:pPr>
            <w:r>
              <w:rPr>
                <w:rFonts w:hint="eastAsia" w:ascii="宋体" w:hAnsi="宋体"/>
                <w:color w:val="auto"/>
                <w:szCs w:val="21"/>
                <w:highlight w:val="none"/>
              </w:rPr>
              <w:t>设备、仪器情况</w:t>
            </w:r>
          </w:p>
        </w:tc>
      </w:tr>
      <w:tr w14:paraId="09576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6" w:space="0"/>
              <w:left w:val="single" w:color="auto" w:sz="6" w:space="0"/>
              <w:bottom w:val="single" w:color="auto" w:sz="2" w:space="0"/>
              <w:right w:val="single" w:color="auto" w:sz="6" w:space="0"/>
            </w:tcBorders>
            <w:vAlign w:val="center"/>
          </w:tcPr>
          <w:p w14:paraId="34DB1D20">
            <w:pPr>
              <w:jc w:val="center"/>
              <w:rPr>
                <w:rFonts w:ascii="宋体" w:hAnsi="宋体"/>
                <w:color w:val="auto"/>
                <w:szCs w:val="21"/>
                <w:highlight w:val="none"/>
              </w:rPr>
            </w:pPr>
            <w:r>
              <w:rPr>
                <w:rFonts w:hint="eastAsia" w:ascii="宋体" w:hAnsi="宋体"/>
                <w:color w:val="auto"/>
                <w:szCs w:val="21"/>
                <w:highlight w:val="none"/>
              </w:rPr>
              <w:t>序号</w:t>
            </w:r>
          </w:p>
        </w:tc>
        <w:tc>
          <w:tcPr>
            <w:tcW w:w="2470" w:type="dxa"/>
            <w:gridSpan w:val="2"/>
            <w:tcBorders>
              <w:top w:val="single" w:color="auto" w:sz="6" w:space="0"/>
              <w:left w:val="single" w:color="auto" w:sz="6" w:space="0"/>
              <w:bottom w:val="single" w:color="auto" w:sz="2" w:space="0"/>
              <w:right w:val="single" w:color="auto" w:sz="6" w:space="0"/>
            </w:tcBorders>
            <w:vAlign w:val="center"/>
          </w:tcPr>
          <w:p w14:paraId="08D0D222">
            <w:pPr>
              <w:jc w:val="center"/>
              <w:rPr>
                <w:rFonts w:ascii="宋体" w:hAnsi="宋体"/>
                <w:color w:val="auto"/>
                <w:szCs w:val="21"/>
                <w:highlight w:val="none"/>
              </w:rPr>
            </w:pPr>
            <w:r>
              <w:rPr>
                <w:rFonts w:hint="eastAsia" w:ascii="宋体" w:hAnsi="宋体"/>
                <w:color w:val="auto"/>
                <w:szCs w:val="21"/>
                <w:highlight w:val="none"/>
              </w:rPr>
              <w:t>设备名称</w:t>
            </w:r>
          </w:p>
        </w:tc>
        <w:tc>
          <w:tcPr>
            <w:tcW w:w="4633" w:type="dxa"/>
            <w:gridSpan w:val="3"/>
            <w:tcBorders>
              <w:top w:val="single" w:color="auto" w:sz="6" w:space="0"/>
              <w:left w:val="single" w:color="auto" w:sz="6" w:space="0"/>
              <w:bottom w:val="single" w:color="auto" w:sz="2" w:space="0"/>
              <w:right w:val="single" w:color="auto" w:sz="6" w:space="0"/>
            </w:tcBorders>
            <w:vAlign w:val="center"/>
          </w:tcPr>
          <w:p w14:paraId="002040EE">
            <w:pPr>
              <w:jc w:val="center"/>
              <w:rPr>
                <w:rFonts w:ascii="宋体" w:hAnsi="宋体"/>
                <w:color w:val="auto"/>
                <w:szCs w:val="21"/>
                <w:highlight w:val="none"/>
              </w:rPr>
            </w:pPr>
            <w:r>
              <w:rPr>
                <w:rFonts w:hint="eastAsia" w:ascii="宋体" w:hAnsi="宋体"/>
                <w:color w:val="auto"/>
                <w:szCs w:val="21"/>
                <w:highlight w:val="none"/>
              </w:rPr>
              <w:t>设备规格</w:t>
            </w:r>
          </w:p>
        </w:tc>
        <w:tc>
          <w:tcPr>
            <w:tcW w:w="1698" w:type="dxa"/>
            <w:gridSpan w:val="2"/>
            <w:tcBorders>
              <w:top w:val="single" w:color="auto" w:sz="6" w:space="0"/>
              <w:left w:val="single" w:color="auto" w:sz="6" w:space="0"/>
              <w:bottom w:val="single" w:color="auto" w:sz="6" w:space="0"/>
              <w:right w:val="single" w:color="auto" w:sz="6" w:space="0"/>
            </w:tcBorders>
            <w:vAlign w:val="center"/>
          </w:tcPr>
          <w:p w14:paraId="4CCAF8DD">
            <w:pPr>
              <w:jc w:val="center"/>
              <w:rPr>
                <w:rFonts w:ascii="宋体" w:hAnsi="宋体"/>
                <w:color w:val="auto"/>
                <w:szCs w:val="21"/>
                <w:highlight w:val="none"/>
              </w:rPr>
            </w:pPr>
            <w:r>
              <w:rPr>
                <w:rFonts w:hint="eastAsia" w:ascii="宋体" w:hAnsi="宋体"/>
                <w:color w:val="auto"/>
                <w:szCs w:val="21"/>
                <w:highlight w:val="none"/>
              </w:rPr>
              <w:t>设备数量</w:t>
            </w:r>
          </w:p>
        </w:tc>
      </w:tr>
      <w:tr w14:paraId="3FAB5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vAlign w:val="center"/>
          </w:tcPr>
          <w:p w14:paraId="77C2319F">
            <w:pPr>
              <w:jc w:val="center"/>
              <w:rPr>
                <w:rFonts w:ascii="宋体" w:hAnsi="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vAlign w:val="center"/>
          </w:tcPr>
          <w:p w14:paraId="70A6AA25">
            <w:pPr>
              <w:jc w:val="center"/>
              <w:rPr>
                <w:rFonts w:ascii="宋体" w:hAnsi="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vAlign w:val="center"/>
          </w:tcPr>
          <w:p w14:paraId="63A5E67B">
            <w:pPr>
              <w:jc w:val="center"/>
              <w:rPr>
                <w:rFonts w:ascii="宋体" w:hAnsi="宋体"/>
                <w:color w:val="auto"/>
                <w:szCs w:val="21"/>
                <w:highlight w:val="none"/>
              </w:rPr>
            </w:pPr>
          </w:p>
        </w:tc>
        <w:tc>
          <w:tcPr>
            <w:tcW w:w="1698" w:type="dxa"/>
            <w:gridSpan w:val="2"/>
            <w:tcBorders>
              <w:top w:val="single" w:color="auto" w:sz="6" w:space="0"/>
              <w:left w:val="single" w:color="auto" w:sz="6" w:space="0"/>
              <w:bottom w:val="single" w:color="auto" w:sz="2" w:space="0"/>
              <w:right w:val="single" w:color="auto" w:sz="6" w:space="0"/>
            </w:tcBorders>
            <w:vAlign w:val="center"/>
          </w:tcPr>
          <w:p w14:paraId="7217A076">
            <w:pPr>
              <w:jc w:val="center"/>
              <w:rPr>
                <w:rFonts w:ascii="宋体" w:hAnsi="宋体"/>
                <w:color w:val="auto"/>
                <w:szCs w:val="21"/>
                <w:highlight w:val="none"/>
              </w:rPr>
            </w:pPr>
          </w:p>
        </w:tc>
      </w:tr>
      <w:tr w14:paraId="3724F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vAlign w:val="center"/>
          </w:tcPr>
          <w:p w14:paraId="5450EC26">
            <w:pPr>
              <w:jc w:val="center"/>
              <w:rPr>
                <w:rFonts w:ascii="宋体" w:hAnsi="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vAlign w:val="center"/>
          </w:tcPr>
          <w:p w14:paraId="1B6D7256">
            <w:pPr>
              <w:jc w:val="center"/>
              <w:rPr>
                <w:rFonts w:ascii="宋体" w:hAnsi="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vAlign w:val="center"/>
          </w:tcPr>
          <w:p w14:paraId="334F1A09">
            <w:pPr>
              <w:jc w:val="center"/>
              <w:rPr>
                <w:rFonts w:ascii="宋体" w:hAnsi="宋体"/>
                <w:color w:val="auto"/>
                <w:szCs w:val="21"/>
                <w:highlight w:val="none"/>
              </w:rPr>
            </w:pPr>
          </w:p>
        </w:tc>
        <w:tc>
          <w:tcPr>
            <w:tcW w:w="1698" w:type="dxa"/>
            <w:gridSpan w:val="2"/>
            <w:tcBorders>
              <w:top w:val="single" w:color="auto" w:sz="2" w:space="0"/>
              <w:left w:val="single" w:color="auto" w:sz="6" w:space="0"/>
              <w:bottom w:val="single" w:color="auto" w:sz="2" w:space="0"/>
              <w:right w:val="single" w:color="auto" w:sz="6" w:space="0"/>
            </w:tcBorders>
            <w:vAlign w:val="center"/>
          </w:tcPr>
          <w:p w14:paraId="7D676CCC">
            <w:pPr>
              <w:jc w:val="center"/>
              <w:rPr>
                <w:rFonts w:ascii="宋体" w:hAnsi="宋体"/>
                <w:color w:val="auto"/>
                <w:szCs w:val="21"/>
                <w:highlight w:val="none"/>
              </w:rPr>
            </w:pPr>
          </w:p>
        </w:tc>
      </w:tr>
      <w:tr w14:paraId="5CA2D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vAlign w:val="center"/>
          </w:tcPr>
          <w:p w14:paraId="19A03376">
            <w:pPr>
              <w:jc w:val="center"/>
              <w:rPr>
                <w:rFonts w:ascii="宋体" w:hAnsi="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vAlign w:val="center"/>
          </w:tcPr>
          <w:p w14:paraId="6D43F1C0">
            <w:pPr>
              <w:jc w:val="center"/>
              <w:rPr>
                <w:rFonts w:ascii="宋体" w:hAnsi="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vAlign w:val="center"/>
          </w:tcPr>
          <w:p w14:paraId="1FD33AB5">
            <w:pPr>
              <w:jc w:val="center"/>
              <w:rPr>
                <w:rFonts w:ascii="宋体" w:hAnsi="宋体"/>
                <w:color w:val="auto"/>
                <w:szCs w:val="21"/>
                <w:highlight w:val="none"/>
              </w:rPr>
            </w:pPr>
          </w:p>
        </w:tc>
        <w:tc>
          <w:tcPr>
            <w:tcW w:w="1698" w:type="dxa"/>
            <w:gridSpan w:val="2"/>
            <w:tcBorders>
              <w:top w:val="single" w:color="auto" w:sz="2" w:space="0"/>
              <w:left w:val="single" w:color="auto" w:sz="6" w:space="0"/>
              <w:bottom w:val="single" w:color="auto" w:sz="6" w:space="0"/>
              <w:right w:val="single" w:color="auto" w:sz="6" w:space="0"/>
            </w:tcBorders>
            <w:vAlign w:val="center"/>
          </w:tcPr>
          <w:p w14:paraId="305ABB8F">
            <w:pPr>
              <w:jc w:val="center"/>
              <w:rPr>
                <w:rFonts w:ascii="宋体" w:hAnsi="宋体"/>
                <w:color w:val="auto"/>
                <w:szCs w:val="21"/>
                <w:highlight w:val="none"/>
              </w:rPr>
            </w:pPr>
          </w:p>
        </w:tc>
      </w:tr>
      <w:tr w14:paraId="3A39A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6" w:space="0"/>
              <w:right w:val="single" w:color="auto" w:sz="6" w:space="0"/>
            </w:tcBorders>
            <w:vAlign w:val="center"/>
          </w:tcPr>
          <w:p w14:paraId="04102474">
            <w:pPr>
              <w:jc w:val="center"/>
              <w:rPr>
                <w:rFonts w:ascii="宋体" w:hAnsi="宋体"/>
                <w:color w:val="auto"/>
                <w:szCs w:val="21"/>
                <w:highlight w:val="none"/>
              </w:rPr>
            </w:pPr>
          </w:p>
        </w:tc>
        <w:tc>
          <w:tcPr>
            <w:tcW w:w="2470" w:type="dxa"/>
            <w:gridSpan w:val="2"/>
            <w:tcBorders>
              <w:top w:val="single" w:color="auto" w:sz="2" w:space="0"/>
              <w:left w:val="single" w:color="auto" w:sz="6" w:space="0"/>
              <w:bottom w:val="single" w:color="auto" w:sz="6" w:space="0"/>
              <w:right w:val="single" w:color="auto" w:sz="6" w:space="0"/>
            </w:tcBorders>
            <w:vAlign w:val="center"/>
          </w:tcPr>
          <w:p w14:paraId="33010453">
            <w:pPr>
              <w:jc w:val="center"/>
              <w:rPr>
                <w:rFonts w:ascii="宋体" w:hAnsi="宋体"/>
                <w:color w:val="auto"/>
                <w:szCs w:val="21"/>
                <w:highlight w:val="none"/>
              </w:rPr>
            </w:pPr>
          </w:p>
        </w:tc>
        <w:tc>
          <w:tcPr>
            <w:tcW w:w="4633" w:type="dxa"/>
            <w:gridSpan w:val="3"/>
            <w:tcBorders>
              <w:top w:val="single" w:color="auto" w:sz="2" w:space="0"/>
              <w:left w:val="single" w:color="auto" w:sz="6" w:space="0"/>
              <w:bottom w:val="single" w:color="auto" w:sz="6" w:space="0"/>
              <w:right w:val="single" w:color="auto" w:sz="6" w:space="0"/>
            </w:tcBorders>
            <w:vAlign w:val="center"/>
          </w:tcPr>
          <w:p w14:paraId="3FADFE3E">
            <w:pPr>
              <w:jc w:val="center"/>
              <w:rPr>
                <w:rFonts w:ascii="宋体" w:hAnsi="宋体"/>
                <w:color w:val="auto"/>
                <w:szCs w:val="21"/>
                <w:highlight w:val="none"/>
              </w:rPr>
            </w:pPr>
          </w:p>
        </w:tc>
        <w:tc>
          <w:tcPr>
            <w:tcW w:w="1698" w:type="dxa"/>
            <w:gridSpan w:val="2"/>
            <w:tcBorders>
              <w:top w:val="single" w:color="auto" w:sz="6" w:space="0"/>
              <w:left w:val="single" w:color="auto" w:sz="6" w:space="0"/>
              <w:bottom w:val="single" w:color="auto" w:sz="6" w:space="0"/>
              <w:right w:val="single" w:color="auto" w:sz="6" w:space="0"/>
            </w:tcBorders>
            <w:vAlign w:val="center"/>
          </w:tcPr>
          <w:p w14:paraId="1252E52F">
            <w:pPr>
              <w:jc w:val="center"/>
              <w:rPr>
                <w:rFonts w:ascii="宋体" w:hAnsi="宋体"/>
                <w:color w:val="auto"/>
                <w:szCs w:val="21"/>
                <w:highlight w:val="none"/>
              </w:rPr>
            </w:pPr>
          </w:p>
        </w:tc>
      </w:tr>
    </w:tbl>
    <w:p w14:paraId="6BB073F0">
      <w:pPr>
        <w:autoSpaceDE w:val="0"/>
        <w:autoSpaceDN w:val="0"/>
        <w:adjustRightInd w:val="0"/>
        <w:spacing w:line="360" w:lineRule="auto"/>
        <w:rPr>
          <w:rFonts w:ascii="宋体" w:hAnsi="宋体"/>
          <w:color w:val="auto"/>
          <w:kern w:val="0"/>
          <w:highlight w:val="none"/>
          <w:lang w:val="zh-CN"/>
        </w:rPr>
      </w:pPr>
    </w:p>
    <w:p w14:paraId="735CCFFE">
      <w:pPr>
        <w:spacing w:line="360" w:lineRule="auto"/>
        <w:rPr>
          <w:rFonts w:ascii="宋体" w:hAnsi="宋体"/>
          <w:b/>
          <w:color w:val="auto"/>
          <w:highlight w:val="none"/>
        </w:rPr>
      </w:pPr>
      <w:r>
        <w:rPr>
          <w:rFonts w:hint="eastAsia" w:ascii="宋体" w:hAnsi="宋体"/>
          <w:b/>
          <w:color w:val="auto"/>
          <w:highlight w:val="none"/>
        </w:rPr>
        <w:t>1、本表由</w:t>
      </w:r>
      <w:r>
        <w:rPr>
          <w:rFonts w:hint="eastAsia" w:ascii="宋体" w:hAnsi="宋体"/>
          <w:color w:val="auto"/>
          <w:highlight w:val="none"/>
        </w:rPr>
        <w:t>供应商</w:t>
      </w:r>
      <w:r>
        <w:rPr>
          <w:rFonts w:hint="eastAsia" w:ascii="宋体" w:hAnsi="宋体"/>
          <w:b/>
          <w:color w:val="auto"/>
          <w:highlight w:val="none"/>
        </w:rPr>
        <w:t>填写，不填写本表响应文件无效；</w:t>
      </w:r>
    </w:p>
    <w:p w14:paraId="3276FAFA">
      <w:pPr>
        <w:spacing w:line="360" w:lineRule="auto"/>
        <w:rPr>
          <w:rFonts w:ascii="宋体" w:hAnsi="宋体"/>
          <w:color w:val="auto"/>
          <w:sz w:val="32"/>
          <w:szCs w:val="32"/>
          <w:highlight w:val="none"/>
        </w:rPr>
      </w:pPr>
      <w:r>
        <w:rPr>
          <w:rFonts w:hint="eastAsia" w:ascii="宋体" w:hAnsi="宋体"/>
          <w:b/>
          <w:color w:val="auto"/>
          <w:highlight w:val="none"/>
        </w:rPr>
        <w:t>2、本表为</w:t>
      </w:r>
      <w:r>
        <w:rPr>
          <w:rFonts w:hint="eastAsia" w:ascii="宋体" w:hAnsi="宋体"/>
          <w:color w:val="auto"/>
          <w:highlight w:val="none"/>
        </w:rPr>
        <w:t>供应商</w:t>
      </w:r>
      <w:r>
        <w:rPr>
          <w:rFonts w:hint="eastAsia" w:ascii="宋体" w:hAnsi="宋体"/>
          <w:b/>
          <w:color w:val="auto"/>
          <w:highlight w:val="none"/>
        </w:rPr>
        <w:t>具有履行合同所必需的设备和专业技术能力说明，对代理商根据实际情况填写。</w:t>
      </w:r>
    </w:p>
    <w:p w14:paraId="559F758A">
      <w:pPr>
        <w:rPr>
          <w:rFonts w:ascii="宋体" w:hAnsi="宋体"/>
          <w:color w:val="auto"/>
          <w:highlight w:val="none"/>
        </w:rPr>
      </w:pPr>
    </w:p>
    <w:p w14:paraId="340A1041">
      <w:pPr>
        <w:spacing w:before="156" w:beforeLines="50" w:after="312" w:afterLines="100" w:line="440" w:lineRule="exact"/>
        <w:rPr>
          <w:rFonts w:ascii="宋体" w:hAnsi="宋体"/>
          <w:color w:val="auto"/>
          <w:highlight w:val="none"/>
        </w:rPr>
      </w:pPr>
      <w:r>
        <w:rPr>
          <w:rFonts w:hint="eastAsia" w:ascii="宋体" w:hAnsi="宋体"/>
          <w:color w:val="auto"/>
          <w:highlight w:val="none"/>
        </w:rPr>
        <w:br w:type="page"/>
      </w:r>
      <w:r>
        <w:rPr>
          <w:rFonts w:hint="eastAsia" w:ascii="宋体" w:hAnsi="宋体"/>
          <w:color w:val="auto"/>
          <w:highlight w:val="none"/>
        </w:rPr>
        <w:t>（七）参加政府采购活动前3年内在经营活动中没有重大违法记录的书面声明。</w:t>
      </w:r>
    </w:p>
    <w:p w14:paraId="1AA3E19D">
      <w:pPr>
        <w:spacing w:before="156" w:beforeLines="50" w:after="312" w:afterLines="100" w:line="440" w:lineRule="exact"/>
        <w:jc w:val="center"/>
        <w:outlineLvl w:val="1"/>
        <w:rPr>
          <w:rFonts w:ascii="宋体" w:hAnsi="宋体"/>
          <w:b/>
          <w:color w:val="auto"/>
          <w:sz w:val="30"/>
          <w:szCs w:val="30"/>
          <w:highlight w:val="none"/>
        </w:rPr>
      </w:pPr>
      <w:r>
        <w:rPr>
          <w:rFonts w:hint="eastAsia" w:ascii="宋体" w:hAnsi="宋体"/>
          <w:b/>
          <w:color w:val="auto"/>
          <w:sz w:val="30"/>
          <w:szCs w:val="30"/>
          <w:highlight w:val="none"/>
        </w:rPr>
        <w:t>无重大违法声明</w:t>
      </w:r>
    </w:p>
    <w:p w14:paraId="3D7336F8">
      <w:pPr>
        <w:widowControl/>
        <w:shd w:val="clear" w:color="auto" w:fill="FFFFFF"/>
        <w:spacing w:line="480" w:lineRule="atLeast"/>
        <w:jc w:val="center"/>
        <w:rPr>
          <w:rFonts w:ascii="宋体" w:hAnsi="宋体"/>
          <w:color w:val="auto"/>
          <w:kern w:val="0"/>
          <w:szCs w:val="21"/>
          <w:highlight w:val="none"/>
        </w:rPr>
      </w:pPr>
    </w:p>
    <w:p w14:paraId="22434FA9">
      <w:pPr>
        <w:widowControl/>
        <w:shd w:val="clear" w:color="auto" w:fill="FFFFFF"/>
        <w:spacing w:line="360" w:lineRule="auto"/>
        <w:rPr>
          <w:rFonts w:hint="eastAsia" w:ascii="宋体" w:hAnsi="宋体" w:eastAsia="宋体"/>
          <w:color w:val="auto"/>
          <w:kern w:val="0"/>
          <w:szCs w:val="21"/>
          <w:highlight w:val="none"/>
          <w:lang w:eastAsia="zh-CN"/>
        </w:rPr>
      </w:pPr>
      <w:r>
        <w:rPr>
          <w:rFonts w:hint="eastAsia" w:ascii="宋体" w:hAnsi="宋体"/>
          <w:color w:val="auto"/>
          <w:kern w:val="0"/>
          <w:highlight w:val="none"/>
        </w:rPr>
        <w:t>致：</w:t>
      </w:r>
      <w:r>
        <w:rPr>
          <w:rFonts w:hint="eastAsia" w:ascii="宋体" w:hAnsi="宋体"/>
          <w:color w:val="auto"/>
          <w:kern w:val="0"/>
          <w:highlight w:val="none"/>
          <w:lang w:eastAsia="zh-CN"/>
        </w:rPr>
        <w:t>山东正信招标有限责任公司</w:t>
      </w:r>
    </w:p>
    <w:p w14:paraId="0A4C01DA">
      <w:pPr>
        <w:widowControl/>
        <w:shd w:val="clear" w:color="auto" w:fill="FFFFFF"/>
        <w:spacing w:line="360" w:lineRule="auto"/>
        <w:ind w:firstLine="566" w:firstLineChars="236"/>
        <w:rPr>
          <w:rFonts w:ascii="宋体" w:hAnsi="宋体"/>
          <w:color w:val="auto"/>
          <w:kern w:val="0"/>
          <w:szCs w:val="21"/>
          <w:highlight w:val="none"/>
        </w:rPr>
      </w:pPr>
      <w:r>
        <w:rPr>
          <w:rFonts w:hint="eastAsia" w:ascii="宋体" w:hAnsi="宋体"/>
          <w:color w:val="auto"/>
          <w:kern w:val="0"/>
          <w:highlight w:val="none"/>
        </w:rPr>
        <w:t>我方在参加政府采购活动前3年内，在经营活动中没有重大违法记录。</w:t>
      </w:r>
    </w:p>
    <w:p w14:paraId="2B33A0D9">
      <w:pPr>
        <w:widowControl/>
        <w:shd w:val="clear" w:color="auto" w:fill="FFFFFF"/>
        <w:spacing w:line="360" w:lineRule="auto"/>
        <w:ind w:firstLine="566" w:firstLineChars="236"/>
        <w:rPr>
          <w:rFonts w:ascii="宋体" w:hAnsi="宋体"/>
          <w:color w:val="auto"/>
          <w:kern w:val="0"/>
          <w:szCs w:val="21"/>
          <w:highlight w:val="none"/>
        </w:rPr>
      </w:pPr>
      <w:r>
        <w:rPr>
          <w:rFonts w:hint="eastAsia" w:ascii="宋体" w:hAnsi="宋体"/>
          <w:color w:val="auto"/>
          <w:kern w:val="0"/>
          <w:highlight w:val="none"/>
        </w:rPr>
        <w:t>特此声明。</w:t>
      </w:r>
    </w:p>
    <w:p w14:paraId="4329D248">
      <w:pPr>
        <w:widowControl/>
        <w:shd w:val="clear" w:color="auto" w:fill="FFFFFF"/>
        <w:spacing w:line="360" w:lineRule="auto"/>
        <w:ind w:firstLine="566" w:firstLineChars="236"/>
        <w:rPr>
          <w:rFonts w:ascii="宋体" w:hAnsi="宋体"/>
          <w:color w:val="auto"/>
          <w:kern w:val="0"/>
          <w:szCs w:val="21"/>
          <w:highlight w:val="none"/>
        </w:rPr>
      </w:pPr>
      <w:r>
        <w:rPr>
          <w:rFonts w:hint="eastAsia" w:ascii="宋体" w:hAnsi="宋体"/>
          <w:color w:val="auto"/>
          <w:kern w:val="0"/>
          <w:highlight w:val="none"/>
        </w:rPr>
        <w:t>如果以上声明不真实，我方全部承担虚假响应（投标）的责任，并接受依法施行的处罚。</w:t>
      </w:r>
    </w:p>
    <w:p w14:paraId="608A284F">
      <w:pPr>
        <w:widowControl/>
        <w:shd w:val="clear" w:color="auto" w:fill="FFFFFF"/>
        <w:spacing w:line="360" w:lineRule="auto"/>
        <w:rPr>
          <w:rFonts w:ascii="宋体" w:hAnsi="宋体"/>
          <w:color w:val="auto"/>
          <w:kern w:val="0"/>
          <w:highlight w:val="none"/>
        </w:rPr>
      </w:pPr>
    </w:p>
    <w:p w14:paraId="5F1475F4">
      <w:pPr>
        <w:widowControl/>
        <w:shd w:val="clear" w:color="auto" w:fill="FFFFFF"/>
        <w:spacing w:line="360" w:lineRule="auto"/>
        <w:rPr>
          <w:rFonts w:ascii="宋体" w:hAnsi="宋体"/>
          <w:color w:val="auto"/>
          <w:kern w:val="0"/>
          <w:szCs w:val="21"/>
          <w:highlight w:val="none"/>
        </w:rPr>
      </w:pPr>
      <w:r>
        <w:rPr>
          <w:rFonts w:hint="eastAsia" w:ascii="宋体" w:hAnsi="宋体"/>
          <w:color w:val="auto"/>
          <w:kern w:val="0"/>
          <w:highlight w:val="none"/>
        </w:rPr>
        <w:t>投标人（供应商）名称：    （</w:t>
      </w:r>
      <w:r>
        <w:rPr>
          <w:rStyle w:val="26"/>
          <w:rFonts w:hint="eastAsia" w:hAnsi="宋体"/>
          <w:color w:val="auto"/>
          <w:highlight w:val="none"/>
        </w:rPr>
        <w:t>加盖公章</w:t>
      </w:r>
      <w:r>
        <w:rPr>
          <w:rFonts w:hint="eastAsia" w:ascii="宋体" w:hAnsi="宋体"/>
          <w:color w:val="auto"/>
          <w:kern w:val="0"/>
          <w:highlight w:val="none"/>
        </w:rPr>
        <w:t>）</w:t>
      </w:r>
    </w:p>
    <w:p w14:paraId="4835FCC0">
      <w:pPr>
        <w:widowControl/>
        <w:shd w:val="clear" w:color="auto" w:fill="FFFFFF"/>
        <w:spacing w:line="360" w:lineRule="auto"/>
        <w:jc w:val="right"/>
        <w:rPr>
          <w:rFonts w:ascii="宋体" w:hAnsi="宋体"/>
          <w:color w:val="auto"/>
          <w:kern w:val="0"/>
          <w:szCs w:val="21"/>
          <w:highlight w:val="none"/>
        </w:rPr>
      </w:pPr>
      <w:r>
        <w:rPr>
          <w:rFonts w:hint="eastAsia" w:ascii="宋体" w:hAnsi="宋体"/>
          <w:color w:val="auto"/>
          <w:kern w:val="0"/>
          <w:highlight w:val="none"/>
        </w:rPr>
        <w:t>年  月  日</w:t>
      </w:r>
    </w:p>
    <w:p w14:paraId="732F3D98">
      <w:pPr>
        <w:widowControl/>
        <w:shd w:val="clear" w:color="auto" w:fill="FFFFFF"/>
        <w:spacing w:line="360" w:lineRule="auto"/>
        <w:rPr>
          <w:rFonts w:ascii="宋体" w:hAnsi="宋体"/>
          <w:color w:val="auto"/>
          <w:kern w:val="0"/>
          <w:szCs w:val="21"/>
          <w:highlight w:val="none"/>
        </w:rPr>
      </w:pPr>
      <w:r>
        <w:rPr>
          <w:rFonts w:hint="eastAsia" w:ascii="宋体" w:hAnsi="宋体"/>
          <w:color w:val="auto"/>
          <w:kern w:val="0"/>
          <w:highlight w:val="none"/>
        </w:rPr>
        <w:t> </w:t>
      </w:r>
    </w:p>
    <w:p w14:paraId="25A18178">
      <w:pPr>
        <w:widowControl/>
        <w:shd w:val="clear" w:color="auto" w:fill="FFFFFF"/>
        <w:spacing w:line="360" w:lineRule="auto"/>
        <w:rPr>
          <w:rFonts w:ascii="宋体" w:hAnsi="宋体"/>
          <w:color w:val="auto"/>
          <w:kern w:val="0"/>
          <w:szCs w:val="21"/>
          <w:highlight w:val="none"/>
        </w:rPr>
      </w:pPr>
      <w:r>
        <w:rPr>
          <w:rFonts w:hint="eastAsia" w:ascii="宋体" w:hAnsi="宋体"/>
          <w:color w:val="auto"/>
          <w:kern w:val="0"/>
          <w:highlight w:val="none"/>
        </w:rPr>
        <w:t>注：重大违法记录，是指投标人（供应商）因违法经营受到刑事处罚或者责令停产停业、吊销许可证或者执照、较大数额罚款等行政处罚。</w:t>
      </w:r>
    </w:p>
    <w:p w14:paraId="571B8C0D">
      <w:pPr>
        <w:widowControl/>
        <w:shd w:val="clear" w:color="auto" w:fill="FFFFFF"/>
        <w:spacing w:line="360" w:lineRule="auto"/>
        <w:ind w:firstLine="480" w:firstLineChars="200"/>
        <w:rPr>
          <w:rFonts w:ascii="宋体" w:hAnsi="宋体"/>
          <w:color w:val="auto"/>
          <w:kern w:val="0"/>
          <w:szCs w:val="21"/>
          <w:highlight w:val="none"/>
        </w:rPr>
      </w:pPr>
      <w:r>
        <w:rPr>
          <w:rFonts w:hint="eastAsia" w:ascii="宋体" w:hAnsi="宋体"/>
          <w:color w:val="auto"/>
          <w:kern w:val="0"/>
          <w:highlight w:val="none"/>
        </w:rPr>
        <w:t>投标人（供应商）在参加政府采购活动前3年内因违法经营被禁止在一定期限内参加政府采购活动，期限届满的，可以参加政府采购活动。</w:t>
      </w:r>
    </w:p>
    <w:p w14:paraId="457D7AFF">
      <w:pPr>
        <w:pStyle w:val="5"/>
        <w:spacing w:before="94"/>
        <w:jc w:val="center"/>
        <w:rPr>
          <w:rFonts w:ascii="宋体" w:hAnsi="宋体"/>
          <w:b/>
          <w:color w:val="auto"/>
          <w:sz w:val="30"/>
          <w:szCs w:val="30"/>
          <w:highlight w:val="none"/>
        </w:rPr>
      </w:pPr>
      <w:r>
        <w:rPr>
          <w:rFonts w:hint="eastAsia" w:ascii="宋体" w:hAnsi="宋体"/>
          <w:b/>
          <w:color w:val="auto"/>
          <w:sz w:val="30"/>
          <w:szCs w:val="30"/>
          <w:highlight w:val="none"/>
        </w:rPr>
        <w:br w:type="page"/>
      </w:r>
    </w:p>
    <w:p w14:paraId="2905BDDA">
      <w:pPr>
        <w:pStyle w:val="15"/>
        <w:spacing w:before="0" w:beforeAutospacing="0" w:after="0" w:afterAutospacing="0" w:line="480" w:lineRule="exact"/>
        <w:ind w:firstLine="4536" w:firstLineChars="1890"/>
        <w:jc w:val="right"/>
        <w:rPr>
          <w:rFonts w:ascii="宋体" w:hAnsi="宋体" w:cs="宋体"/>
          <w:color w:val="auto"/>
          <w:highlight w:val="none"/>
        </w:rPr>
      </w:pPr>
    </w:p>
    <w:p w14:paraId="1D8E4B73">
      <w:pPr>
        <w:pStyle w:val="29"/>
        <w:rPr>
          <w:rFonts w:hAnsi="宋体"/>
          <w:b/>
          <w:color w:val="auto"/>
          <w:sz w:val="30"/>
          <w:szCs w:val="30"/>
          <w:highlight w:val="none"/>
        </w:rPr>
      </w:pPr>
    </w:p>
    <w:p w14:paraId="0BA14CE1">
      <w:pPr>
        <w:jc w:val="center"/>
        <w:rPr>
          <w:b/>
          <w:bCs/>
          <w:color w:val="auto"/>
          <w:sz w:val="30"/>
          <w:szCs w:val="30"/>
          <w:highlight w:val="none"/>
        </w:rPr>
      </w:pPr>
      <w:r>
        <w:rPr>
          <w:rFonts w:hint="eastAsia"/>
          <w:b/>
          <w:bCs/>
          <w:color w:val="auto"/>
          <w:sz w:val="30"/>
          <w:szCs w:val="30"/>
          <w:highlight w:val="none"/>
        </w:rPr>
        <w:t>附件：依法缴纳税收和社会保障资金承诺函</w:t>
      </w:r>
    </w:p>
    <w:p w14:paraId="64F443F1">
      <w:pPr>
        <w:pBdr>
          <w:top w:val="none" w:color="auto" w:sz="0" w:space="1"/>
          <w:left w:val="none" w:color="auto" w:sz="0" w:space="4"/>
          <w:bottom w:val="none" w:color="auto" w:sz="0" w:space="1"/>
          <w:right w:val="none" w:color="auto" w:sz="0" w:space="4"/>
        </w:pBdr>
        <w:snapToGrid w:val="0"/>
        <w:rPr>
          <w:b/>
          <w:bCs/>
          <w:color w:val="auto"/>
          <w:sz w:val="30"/>
          <w:szCs w:val="30"/>
          <w:highlight w:val="none"/>
        </w:rPr>
      </w:pPr>
    </w:p>
    <w:p w14:paraId="2B777EF1">
      <w:pPr>
        <w:pBdr>
          <w:top w:val="none" w:color="auto" w:sz="0" w:space="1"/>
          <w:left w:val="none" w:color="auto" w:sz="0" w:space="4"/>
          <w:bottom w:val="none" w:color="auto" w:sz="0" w:space="1"/>
          <w:right w:val="none" w:color="auto" w:sz="0" w:space="4"/>
        </w:pBdr>
        <w:snapToGrid w:val="0"/>
        <w:spacing w:line="360" w:lineRule="auto"/>
        <w:rPr>
          <w:color w:val="auto"/>
          <w:highlight w:val="none"/>
        </w:rPr>
      </w:pPr>
      <w:r>
        <w:rPr>
          <w:rFonts w:hint="eastAsia"/>
          <w:color w:val="auto"/>
          <w:highlight w:val="none"/>
        </w:rPr>
        <w:t>致</w:t>
      </w:r>
      <w:r>
        <w:rPr>
          <w:rFonts w:hint="eastAsia"/>
          <w:color w:val="auto"/>
          <w:highlight w:val="none"/>
          <w:u w:val="single"/>
        </w:rPr>
        <w:t>采购人或采购代理机构</w:t>
      </w:r>
      <w:r>
        <w:rPr>
          <w:rFonts w:hint="eastAsia"/>
          <w:color w:val="auto"/>
          <w:highlight w:val="none"/>
        </w:rPr>
        <w:t>：</w:t>
      </w:r>
    </w:p>
    <w:p w14:paraId="20CBEE1F">
      <w:pPr>
        <w:pBdr>
          <w:top w:val="none" w:color="auto" w:sz="0" w:space="1"/>
          <w:left w:val="none" w:color="auto" w:sz="0" w:space="4"/>
          <w:bottom w:val="none" w:color="auto" w:sz="0" w:space="1"/>
          <w:right w:val="none" w:color="auto" w:sz="0" w:space="4"/>
        </w:pBdr>
        <w:snapToGrid w:val="0"/>
        <w:spacing w:line="360" w:lineRule="auto"/>
        <w:ind w:firstLine="600"/>
        <w:rPr>
          <w:color w:val="auto"/>
          <w:highlight w:val="none"/>
        </w:rPr>
      </w:pPr>
      <w:r>
        <w:rPr>
          <w:rFonts w:hint="eastAsia"/>
          <w:color w:val="auto"/>
          <w:highlight w:val="none"/>
        </w:rPr>
        <w:t>我方在参加</w:t>
      </w:r>
      <w:r>
        <w:rPr>
          <w:rFonts w:hint="eastAsia"/>
          <w:color w:val="auto"/>
          <w:highlight w:val="none"/>
          <w:u w:val="single"/>
        </w:rPr>
        <w:t>项目名称（项目编号、包号：）</w:t>
      </w:r>
      <w:r>
        <w:rPr>
          <w:rFonts w:hint="eastAsia"/>
          <w:color w:val="auto"/>
          <w:highlight w:val="none"/>
        </w:rPr>
        <w:t>政府采购活动前，已依法缴纳税收和社会保障资金，符合《中华人民共和国政府采购法实施条例》第十七条第一款第二项规定和采购文件关于缴纳税收和社会保障资金的资格要求。</w:t>
      </w:r>
    </w:p>
    <w:p w14:paraId="3908FC13">
      <w:pPr>
        <w:pBdr>
          <w:top w:val="none" w:color="auto" w:sz="0" w:space="1"/>
          <w:left w:val="none" w:color="auto" w:sz="0" w:space="4"/>
          <w:bottom w:val="none" w:color="auto" w:sz="0" w:space="1"/>
          <w:right w:val="none" w:color="auto" w:sz="0" w:space="4"/>
        </w:pBdr>
        <w:snapToGrid w:val="0"/>
        <w:spacing w:line="360" w:lineRule="auto"/>
        <w:ind w:firstLine="600"/>
        <w:rPr>
          <w:color w:val="auto"/>
          <w:highlight w:val="none"/>
        </w:rPr>
      </w:pPr>
      <w:r>
        <w:rPr>
          <w:rFonts w:hint="eastAsia"/>
          <w:color w:val="auto"/>
          <w:highlight w:val="none"/>
        </w:rPr>
        <w:t>特此承诺。</w:t>
      </w:r>
    </w:p>
    <w:p w14:paraId="0C99EAD4">
      <w:pPr>
        <w:pStyle w:val="29"/>
        <w:spacing w:line="360" w:lineRule="auto"/>
        <w:rPr>
          <w:color w:val="auto"/>
          <w:highlight w:val="none"/>
        </w:rPr>
      </w:pPr>
      <w:r>
        <w:rPr>
          <w:rFonts w:hint="eastAsia"/>
          <w:color w:val="auto"/>
          <w:highlight w:val="none"/>
        </w:rPr>
        <w:t>我方对上述承诺真实性、合法性、有效性负责，如有虚假承诺，依法承担相应责任并接受处罚。</w:t>
      </w:r>
    </w:p>
    <w:p w14:paraId="2C4154E4">
      <w:pPr>
        <w:pStyle w:val="29"/>
        <w:spacing w:line="360" w:lineRule="auto"/>
        <w:rPr>
          <w:color w:val="auto"/>
          <w:highlight w:val="none"/>
        </w:rPr>
      </w:pPr>
    </w:p>
    <w:p w14:paraId="1A88152B">
      <w:pPr>
        <w:pStyle w:val="29"/>
        <w:spacing w:line="360" w:lineRule="auto"/>
        <w:jc w:val="right"/>
        <w:rPr>
          <w:color w:val="auto"/>
          <w:highlight w:val="none"/>
          <w:u w:val="none"/>
        </w:rPr>
      </w:pPr>
    </w:p>
    <w:p w14:paraId="6485B35D">
      <w:pPr>
        <w:pStyle w:val="29"/>
        <w:spacing w:line="360" w:lineRule="auto"/>
        <w:jc w:val="right"/>
        <w:rPr>
          <w:color w:val="auto"/>
          <w:highlight w:val="none"/>
          <w:u w:val="none"/>
        </w:rPr>
      </w:pPr>
      <w:r>
        <w:rPr>
          <w:rFonts w:hint="eastAsia"/>
          <w:color w:val="auto"/>
          <w:highlight w:val="none"/>
          <w:u w:val="none"/>
        </w:rPr>
        <w:t>供应商名称：       （加盖公章）</w:t>
      </w:r>
    </w:p>
    <w:p w14:paraId="2C2B0B23">
      <w:pPr>
        <w:pStyle w:val="29"/>
        <w:spacing w:line="360" w:lineRule="auto"/>
        <w:jc w:val="right"/>
        <w:rPr>
          <w:color w:val="auto"/>
          <w:highlight w:val="none"/>
          <w:u w:val="none"/>
        </w:rPr>
      </w:pPr>
      <w:r>
        <w:rPr>
          <w:rFonts w:hint="eastAsia"/>
          <w:color w:val="auto"/>
          <w:highlight w:val="none"/>
          <w:u w:val="none"/>
        </w:rPr>
        <w:t xml:space="preserve">                    年   月   日</w:t>
      </w:r>
    </w:p>
    <w:p w14:paraId="38AEF1D7">
      <w:pPr>
        <w:pStyle w:val="29"/>
        <w:spacing w:line="360" w:lineRule="auto"/>
        <w:jc w:val="left"/>
        <w:rPr>
          <w:color w:val="auto"/>
          <w:sz w:val="22"/>
          <w:szCs w:val="22"/>
          <w:highlight w:val="none"/>
          <w:u w:val="none"/>
        </w:rPr>
      </w:pPr>
    </w:p>
    <w:p w14:paraId="4BDCC9DA">
      <w:pPr>
        <w:pStyle w:val="29"/>
        <w:spacing w:line="360" w:lineRule="auto"/>
        <w:jc w:val="left"/>
        <w:rPr>
          <w:color w:val="auto"/>
          <w:sz w:val="22"/>
          <w:szCs w:val="22"/>
          <w:highlight w:val="none"/>
          <w:u w:val="none"/>
        </w:rPr>
      </w:pPr>
      <w:r>
        <w:rPr>
          <w:rFonts w:hint="eastAsia"/>
          <w:color w:val="auto"/>
          <w:sz w:val="22"/>
          <w:szCs w:val="22"/>
          <w:highlight w:val="none"/>
          <w:u w:val="none"/>
        </w:rPr>
        <w:t>注：</w:t>
      </w:r>
    </w:p>
    <w:p w14:paraId="79E56FB5">
      <w:pPr>
        <w:pStyle w:val="29"/>
        <w:spacing w:line="360" w:lineRule="auto"/>
        <w:jc w:val="left"/>
        <w:rPr>
          <w:color w:val="auto"/>
          <w:sz w:val="22"/>
          <w:szCs w:val="22"/>
          <w:highlight w:val="none"/>
          <w:u w:val="none"/>
        </w:rPr>
      </w:pPr>
      <w:r>
        <w:rPr>
          <w:rFonts w:hint="eastAsia"/>
          <w:color w:val="auto"/>
          <w:sz w:val="22"/>
          <w:szCs w:val="22"/>
          <w:highlight w:val="none"/>
          <w:u w:val="none"/>
        </w:rPr>
        <w:t>1.依法免税或不需要缴纳社会保障资金的供应商，应提供相关证明材料。</w:t>
      </w:r>
    </w:p>
    <w:p w14:paraId="38EFDBBD">
      <w:pPr>
        <w:pStyle w:val="29"/>
        <w:spacing w:line="360" w:lineRule="auto"/>
        <w:jc w:val="left"/>
        <w:rPr>
          <w:color w:val="auto"/>
          <w:sz w:val="22"/>
          <w:szCs w:val="22"/>
          <w:highlight w:val="none"/>
          <w:u w:val="none"/>
        </w:rPr>
      </w:pPr>
      <w:r>
        <w:rPr>
          <w:rFonts w:hint="eastAsia"/>
          <w:color w:val="auto"/>
          <w:sz w:val="22"/>
          <w:szCs w:val="22"/>
          <w:highlight w:val="none"/>
          <w:u w:val="none"/>
        </w:rPr>
        <w:t>2.未在山东省内缴纳税收和社会保障资金的供应商，需按采购文件要求提供缴纳税收和社会保障资金的证明材料。</w:t>
      </w:r>
    </w:p>
    <w:p w14:paraId="4CDABDF1">
      <w:pPr>
        <w:pStyle w:val="29"/>
        <w:rPr>
          <w:rFonts w:hAnsi="宋体"/>
          <w:b/>
          <w:color w:val="auto"/>
          <w:sz w:val="30"/>
          <w:szCs w:val="30"/>
          <w:highlight w:val="none"/>
        </w:rPr>
      </w:pPr>
    </w:p>
    <w:p w14:paraId="53351FFE">
      <w:pPr>
        <w:pStyle w:val="29"/>
        <w:rPr>
          <w:rFonts w:hAnsi="宋体"/>
          <w:b/>
          <w:color w:val="auto"/>
          <w:sz w:val="30"/>
          <w:szCs w:val="30"/>
          <w:highlight w:val="none"/>
        </w:rPr>
      </w:pPr>
    </w:p>
    <w:p w14:paraId="0A475D8C">
      <w:pPr>
        <w:pStyle w:val="9"/>
        <w:ind w:left="480"/>
        <w:rPr>
          <w:rFonts w:ascii="宋体" w:hAnsi="宋体" w:cs="宋体"/>
          <w:color w:val="auto"/>
          <w:highlight w:val="none"/>
        </w:rPr>
      </w:pPr>
    </w:p>
    <w:p w14:paraId="30C7B9A3">
      <w:pPr>
        <w:pStyle w:val="9"/>
        <w:ind w:left="480"/>
        <w:rPr>
          <w:rFonts w:ascii="宋体" w:hAnsi="宋体" w:cs="宋体"/>
          <w:color w:val="auto"/>
          <w:highlight w:val="none"/>
        </w:rPr>
      </w:pPr>
    </w:p>
    <w:p w14:paraId="372F0AF9">
      <w:pPr>
        <w:rPr>
          <w:rFonts w:ascii="宋体" w:hAnsi="宋体"/>
          <w:b/>
          <w:color w:val="auto"/>
          <w:sz w:val="30"/>
          <w:szCs w:val="30"/>
          <w:highlight w:val="none"/>
        </w:rPr>
      </w:pPr>
      <w:r>
        <w:rPr>
          <w:rFonts w:hint="eastAsia" w:ascii="宋体" w:hAnsi="宋体"/>
          <w:b/>
          <w:color w:val="auto"/>
          <w:sz w:val="30"/>
          <w:szCs w:val="30"/>
          <w:highlight w:val="none"/>
        </w:rPr>
        <w:br w:type="page"/>
      </w:r>
    </w:p>
    <w:p w14:paraId="3EF5BE5E">
      <w:pPr>
        <w:jc w:val="center"/>
        <w:outlineLvl w:val="1"/>
        <w:rPr>
          <w:rFonts w:ascii="宋体" w:hAnsi="宋体"/>
          <w:b/>
          <w:color w:val="auto"/>
          <w:sz w:val="30"/>
          <w:szCs w:val="30"/>
          <w:highlight w:val="none"/>
        </w:rPr>
      </w:pPr>
      <w:r>
        <w:rPr>
          <w:rFonts w:hint="eastAsia" w:ascii="宋体" w:hAnsi="宋体"/>
          <w:b/>
          <w:color w:val="auto"/>
          <w:sz w:val="30"/>
          <w:szCs w:val="30"/>
          <w:highlight w:val="none"/>
        </w:rPr>
        <w:t>5、近年类似业绩</w:t>
      </w:r>
    </w:p>
    <w:p w14:paraId="3E825D9A">
      <w:pPr>
        <w:spacing w:before="156" w:beforeLines="50" w:after="312" w:afterLines="100" w:line="440" w:lineRule="exact"/>
        <w:rPr>
          <w:rFonts w:ascii="宋体" w:hAnsi="宋体"/>
          <w:color w:val="auto"/>
          <w:highlight w:val="none"/>
        </w:rPr>
      </w:pPr>
      <w:r>
        <w:rPr>
          <w:rFonts w:hint="eastAsia" w:ascii="宋体" w:hAnsi="宋体"/>
          <w:color w:val="auto"/>
          <w:highlight w:val="none"/>
        </w:rPr>
        <w:t>近年类似项目业绩情况表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7"/>
        <w:gridCol w:w="6249"/>
      </w:tblGrid>
      <w:tr w14:paraId="5E90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7DEDFDEE">
            <w:pPr>
              <w:spacing w:line="440" w:lineRule="exact"/>
              <w:jc w:val="center"/>
              <w:rPr>
                <w:rFonts w:ascii="宋体" w:hAnsi="宋体"/>
                <w:color w:val="auto"/>
                <w:szCs w:val="21"/>
                <w:highlight w:val="none"/>
              </w:rPr>
            </w:pPr>
            <w:r>
              <w:rPr>
                <w:rFonts w:hint="eastAsia" w:ascii="宋体" w:hAnsi="宋体"/>
                <w:color w:val="auto"/>
                <w:szCs w:val="21"/>
                <w:highlight w:val="none"/>
              </w:rPr>
              <w:t>项目名称</w:t>
            </w:r>
          </w:p>
        </w:tc>
        <w:tc>
          <w:tcPr>
            <w:tcW w:w="6249" w:type="dxa"/>
            <w:vAlign w:val="center"/>
          </w:tcPr>
          <w:p w14:paraId="2CBB7C9C">
            <w:pPr>
              <w:spacing w:line="440" w:lineRule="exact"/>
              <w:jc w:val="center"/>
              <w:rPr>
                <w:rFonts w:ascii="宋体" w:hAnsi="宋体"/>
                <w:color w:val="auto"/>
                <w:szCs w:val="21"/>
                <w:highlight w:val="none"/>
              </w:rPr>
            </w:pPr>
          </w:p>
        </w:tc>
      </w:tr>
      <w:tr w14:paraId="1AAE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03939914">
            <w:pPr>
              <w:spacing w:line="440" w:lineRule="exact"/>
              <w:jc w:val="center"/>
              <w:rPr>
                <w:rFonts w:ascii="宋体" w:hAnsi="宋体"/>
                <w:color w:val="auto"/>
                <w:szCs w:val="21"/>
                <w:highlight w:val="none"/>
              </w:rPr>
            </w:pPr>
            <w:r>
              <w:rPr>
                <w:rFonts w:hint="eastAsia" w:ascii="宋体" w:hAnsi="宋体"/>
                <w:color w:val="auto"/>
                <w:szCs w:val="21"/>
                <w:highlight w:val="none"/>
              </w:rPr>
              <w:t>项目所在地</w:t>
            </w:r>
          </w:p>
        </w:tc>
        <w:tc>
          <w:tcPr>
            <w:tcW w:w="6249" w:type="dxa"/>
            <w:vAlign w:val="center"/>
          </w:tcPr>
          <w:p w14:paraId="18CFAFB5">
            <w:pPr>
              <w:spacing w:line="440" w:lineRule="exact"/>
              <w:jc w:val="center"/>
              <w:rPr>
                <w:rFonts w:ascii="宋体" w:hAnsi="宋体"/>
                <w:color w:val="auto"/>
                <w:szCs w:val="21"/>
                <w:highlight w:val="none"/>
              </w:rPr>
            </w:pPr>
          </w:p>
        </w:tc>
      </w:tr>
      <w:tr w14:paraId="1EB53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60C72A2F">
            <w:pPr>
              <w:spacing w:line="440" w:lineRule="exact"/>
              <w:jc w:val="center"/>
              <w:rPr>
                <w:rFonts w:ascii="宋体" w:hAnsi="宋体"/>
                <w:color w:val="auto"/>
                <w:szCs w:val="21"/>
                <w:highlight w:val="none"/>
              </w:rPr>
            </w:pPr>
            <w:r>
              <w:rPr>
                <w:rFonts w:hint="eastAsia" w:ascii="宋体" w:hAnsi="宋体"/>
                <w:color w:val="auto"/>
                <w:szCs w:val="21"/>
                <w:highlight w:val="none"/>
              </w:rPr>
              <w:t>采购人名称</w:t>
            </w:r>
          </w:p>
        </w:tc>
        <w:tc>
          <w:tcPr>
            <w:tcW w:w="6249" w:type="dxa"/>
            <w:vAlign w:val="center"/>
          </w:tcPr>
          <w:p w14:paraId="7D2184DA">
            <w:pPr>
              <w:spacing w:line="440" w:lineRule="exact"/>
              <w:jc w:val="center"/>
              <w:rPr>
                <w:rFonts w:ascii="宋体" w:hAnsi="宋体"/>
                <w:color w:val="auto"/>
                <w:szCs w:val="21"/>
                <w:highlight w:val="none"/>
              </w:rPr>
            </w:pPr>
          </w:p>
        </w:tc>
      </w:tr>
      <w:tr w14:paraId="3162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056A3FC8">
            <w:pPr>
              <w:spacing w:line="440" w:lineRule="exact"/>
              <w:jc w:val="center"/>
              <w:rPr>
                <w:rFonts w:ascii="宋体" w:hAnsi="宋体"/>
                <w:color w:val="auto"/>
                <w:szCs w:val="21"/>
                <w:highlight w:val="none"/>
              </w:rPr>
            </w:pPr>
            <w:r>
              <w:rPr>
                <w:rFonts w:hint="eastAsia" w:ascii="宋体" w:hAnsi="宋体"/>
                <w:color w:val="auto"/>
                <w:szCs w:val="21"/>
                <w:highlight w:val="none"/>
              </w:rPr>
              <w:t>采购人地址</w:t>
            </w:r>
          </w:p>
        </w:tc>
        <w:tc>
          <w:tcPr>
            <w:tcW w:w="6249" w:type="dxa"/>
            <w:vAlign w:val="center"/>
          </w:tcPr>
          <w:p w14:paraId="408F60CB">
            <w:pPr>
              <w:spacing w:line="440" w:lineRule="exact"/>
              <w:jc w:val="center"/>
              <w:rPr>
                <w:rFonts w:ascii="宋体" w:hAnsi="宋体"/>
                <w:color w:val="auto"/>
                <w:szCs w:val="21"/>
                <w:highlight w:val="none"/>
              </w:rPr>
            </w:pPr>
          </w:p>
        </w:tc>
      </w:tr>
      <w:tr w14:paraId="4968D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6A0F7BC8">
            <w:pPr>
              <w:spacing w:line="440" w:lineRule="exact"/>
              <w:jc w:val="center"/>
              <w:rPr>
                <w:rFonts w:ascii="宋体" w:hAnsi="宋体"/>
                <w:color w:val="auto"/>
                <w:szCs w:val="21"/>
                <w:highlight w:val="none"/>
              </w:rPr>
            </w:pPr>
            <w:r>
              <w:rPr>
                <w:rFonts w:hint="eastAsia" w:ascii="宋体" w:hAnsi="宋体"/>
                <w:color w:val="auto"/>
                <w:szCs w:val="21"/>
                <w:highlight w:val="none"/>
              </w:rPr>
              <w:t>采购人联系人及电话</w:t>
            </w:r>
          </w:p>
        </w:tc>
        <w:tc>
          <w:tcPr>
            <w:tcW w:w="6249" w:type="dxa"/>
            <w:vAlign w:val="center"/>
          </w:tcPr>
          <w:p w14:paraId="08E22F9C">
            <w:pPr>
              <w:spacing w:line="440" w:lineRule="exact"/>
              <w:jc w:val="center"/>
              <w:rPr>
                <w:rFonts w:ascii="宋体" w:hAnsi="宋体"/>
                <w:color w:val="auto"/>
                <w:szCs w:val="21"/>
                <w:highlight w:val="none"/>
              </w:rPr>
            </w:pPr>
          </w:p>
        </w:tc>
      </w:tr>
      <w:tr w14:paraId="3C560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4CC3CEB9">
            <w:pPr>
              <w:spacing w:line="440" w:lineRule="exact"/>
              <w:jc w:val="center"/>
              <w:rPr>
                <w:rFonts w:ascii="宋体" w:hAnsi="宋体"/>
                <w:color w:val="auto"/>
                <w:szCs w:val="21"/>
                <w:highlight w:val="none"/>
              </w:rPr>
            </w:pPr>
            <w:r>
              <w:rPr>
                <w:rFonts w:hint="eastAsia" w:ascii="宋体" w:hAnsi="宋体"/>
                <w:color w:val="auto"/>
                <w:szCs w:val="21"/>
                <w:highlight w:val="none"/>
              </w:rPr>
              <w:t>合同价格</w:t>
            </w:r>
          </w:p>
        </w:tc>
        <w:tc>
          <w:tcPr>
            <w:tcW w:w="6249" w:type="dxa"/>
            <w:vAlign w:val="center"/>
          </w:tcPr>
          <w:p w14:paraId="4D599AED">
            <w:pPr>
              <w:spacing w:line="440" w:lineRule="exact"/>
              <w:jc w:val="center"/>
              <w:rPr>
                <w:rFonts w:ascii="宋体" w:hAnsi="宋体"/>
                <w:color w:val="auto"/>
                <w:szCs w:val="21"/>
                <w:highlight w:val="none"/>
              </w:rPr>
            </w:pPr>
          </w:p>
        </w:tc>
      </w:tr>
      <w:tr w14:paraId="644EB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393DE5F5">
            <w:pPr>
              <w:spacing w:line="440" w:lineRule="exact"/>
              <w:jc w:val="center"/>
              <w:rPr>
                <w:rFonts w:ascii="宋体" w:hAnsi="宋体"/>
                <w:color w:val="auto"/>
                <w:szCs w:val="21"/>
                <w:highlight w:val="none"/>
              </w:rPr>
            </w:pPr>
            <w:r>
              <w:rPr>
                <w:rFonts w:hint="eastAsia" w:ascii="宋体" w:hAnsi="宋体"/>
                <w:color w:val="auto"/>
                <w:szCs w:val="21"/>
                <w:highlight w:val="none"/>
              </w:rPr>
              <w:t>开工日期</w:t>
            </w:r>
          </w:p>
        </w:tc>
        <w:tc>
          <w:tcPr>
            <w:tcW w:w="6249" w:type="dxa"/>
            <w:vAlign w:val="center"/>
          </w:tcPr>
          <w:p w14:paraId="6F5B162E">
            <w:pPr>
              <w:spacing w:line="440" w:lineRule="exact"/>
              <w:jc w:val="center"/>
              <w:rPr>
                <w:rFonts w:ascii="宋体" w:hAnsi="宋体"/>
                <w:color w:val="auto"/>
                <w:szCs w:val="21"/>
                <w:highlight w:val="none"/>
              </w:rPr>
            </w:pPr>
          </w:p>
        </w:tc>
      </w:tr>
      <w:tr w14:paraId="217A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1E352A59">
            <w:pPr>
              <w:spacing w:line="440" w:lineRule="exact"/>
              <w:jc w:val="center"/>
              <w:rPr>
                <w:rFonts w:ascii="宋体" w:hAnsi="宋体"/>
                <w:color w:val="auto"/>
                <w:szCs w:val="21"/>
                <w:highlight w:val="none"/>
              </w:rPr>
            </w:pPr>
            <w:r>
              <w:rPr>
                <w:rFonts w:hint="eastAsia" w:ascii="宋体" w:hAnsi="宋体"/>
                <w:color w:val="auto"/>
                <w:szCs w:val="21"/>
                <w:highlight w:val="none"/>
              </w:rPr>
              <w:t>完成日期</w:t>
            </w:r>
          </w:p>
        </w:tc>
        <w:tc>
          <w:tcPr>
            <w:tcW w:w="6249" w:type="dxa"/>
            <w:vAlign w:val="center"/>
          </w:tcPr>
          <w:p w14:paraId="77077967">
            <w:pPr>
              <w:spacing w:line="440" w:lineRule="exact"/>
              <w:jc w:val="center"/>
              <w:rPr>
                <w:rFonts w:ascii="宋体" w:hAnsi="宋体"/>
                <w:color w:val="auto"/>
                <w:szCs w:val="21"/>
                <w:highlight w:val="none"/>
              </w:rPr>
            </w:pPr>
          </w:p>
        </w:tc>
      </w:tr>
      <w:tr w14:paraId="534A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5688C444">
            <w:pPr>
              <w:spacing w:line="440" w:lineRule="exact"/>
              <w:jc w:val="center"/>
              <w:rPr>
                <w:rFonts w:ascii="宋体" w:hAnsi="宋体"/>
                <w:color w:val="auto"/>
                <w:szCs w:val="21"/>
                <w:highlight w:val="none"/>
              </w:rPr>
            </w:pPr>
            <w:r>
              <w:rPr>
                <w:rFonts w:hint="eastAsia" w:ascii="宋体" w:hAnsi="宋体"/>
                <w:color w:val="auto"/>
                <w:szCs w:val="21"/>
                <w:highlight w:val="none"/>
              </w:rPr>
              <w:t>承担的工作</w:t>
            </w:r>
          </w:p>
        </w:tc>
        <w:tc>
          <w:tcPr>
            <w:tcW w:w="6249" w:type="dxa"/>
            <w:vAlign w:val="center"/>
          </w:tcPr>
          <w:p w14:paraId="43CC5FF7">
            <w:pPr>
              <w:spacing w:line="440" w:lineRule="exact"/>
              <w:jc w:val="center"/>
              <w:rPr>
                <w:rFonts w:ascii="宋体" w:hAnsi="宋体"/>
                <w:color w:val="auto"/>
                <w:szCs w:val="21"/>
                <w:highlight w:val="none"/>
              </w:rPr>
            </w:pPr>
          </w:p>
        </w:tc>
      </w:tr>
      <w:tr w14:paraId="2BD6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493D0A6A">
            <w:pPr>
              <w:spacing w:line="440" w:lineRule="exact"/>
              <w:jc w:val="center"/>
              <w:rPr>
                <w:rFonts w:ascii="宋体" w:hAnsi="宋体"/>
                <w:color w:val="auto"/>
                <w:szCs w:val="21"/>
                <w:highlight w:val="none"/>
              </w:rPr>
            </w:pPr>
            <w:r>
              <w:rPr>
                <w:rFonts w:hint="eastAsia" w:ascii="宋体" w:hAnsi="宋体"/>
                <w:color w:val="auto"/>
                <w:szCs w:val="21"/>
                <w:highlight w:val="none"/>
              </w:rPr>
              <w:t>完成情况</w:t>
            </w:r>
          </w:p>
        </w:tc>
        <w:tc>
          <w:tcPr>
            <w:tcW w:w="6249" w:type="dxa"/>
            <w:vAlign w:val="center"/>
          </w:tcPr>
          <w:p w14:paraId="5D58F63F">
            <w:pPr>
              <w:spacing w:line="440" w:lineRule="exact"/>
              <w:jc w:val="center"/>
              <w:rPr>
                <w:rFonts w:ascii="宋体" w:hAnsi="宋体"/>
                <w:color w:val="auto"/>
                <w:szCs w:val="21"/>
                <w:highlight w:val="none"/>
              </w:rPr>
            </w:pPr>
          </w:p>
        </w:tc>
      </w:tr>
      <w:tr w14:paraId="3CC0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794D0987">
            <w:pPr>
              <w:spacing w:line="440" w:lineRule="exact"/>
              <w:jc w:val="center"/>
              <w:rPr>
                <w:rFonts w:ascii="宋体" w:hAnsi="宋体"/>
                <w:color w:val="auto"/>
                <w:szCs w:val="21"/>
                <w:highlight w:val="none"/>
              </w:rPr>
            </w:pPr>
            <w:r>
              <w:rPr>
                <w:rFonts w:hint="eastAsia" w:ascii="宋体" w:hAnsi="宋体"/>
                <w:color w:val="auto"/>
                <w:szCs w:val="21"/>
                <w:highlight w:val="none"/>
              </w:rPr>
              <w:t>技术负责人</w:t>
            </w:r>
          </w:p>
        </w:tc>
        <w:tc>
          <w:tcPr>
            <w:tcW w:w="6249" w:type="dxa"/>
            <w:vAlign w:val="center"/>
          </w:tcPr>
          <w:p w14:paraId="119C464D">
            <w:pPr>
              <w:spacing w:line="440" w:lineRule="exact"/>
              <w:jc w:val="center"/>
              <w:rPr>
                <w:rFonts w:ascii="宋体" w:hAnsi="宋体"/>
                <w:color w:val="auto"/>
                <w:szCs w:val="21"/>
                <w:highlight w:val="none"/>
              </w:rPr>
            </w:pPr>
          </w:p>
        </w:tc>
      </w:tr>
      <w:tr w14:paraId="2819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647" w:type="dxa"/>
            <w:vAlign w:val="center"/>
          </w:tcPr>
          <w:p w14:paraId="161E2D1D">
            <w:pPr>
              <w:spacing w:line="440" w:lineRule="exact"/>
              <w:jc w:val="center"/>
              <w:rPr>
                <w:rFonts w:ascii="宋体" w:hAnsi="宋体"/>
                <w:color w:val="auto"/>
                <w:szCs w:val="21"/>
                <w:highlight w:val="none"/>
              </w:rPr>
            </w:pPr>
            <w:r>
              <w:rPr>
                <w:rFonts w:hint="eastAsia" w:ascii="宋体" w:hAnsi="宋体"/>
                <w:color w:val="auto"/>
                <w:szCs w:val="21"/>
                <w:highlight w:val="none"/>
              </w:rPr>
              <w:t>项目描述</w:t>
            </w:r>
          </w:p>
        </w:tc>
        <w:tc>
          <w:tcPr>
            <w:tcW w:w="6249" w:type="dxa"/>
            <w:vAlign w:val="center"/>
          </w:tcPr>
          <w:p w14:paraId="13D65B50">
            <w:pPr>
              <w:spacing w:line="440" w:lineRule="exact"/>
              <w:jc w:val="center"/>
              <w:rPr>
                <w:rFonts w:ascii="宋体" w:hAnsi="宋体"/>
                <w:color w:val="auto"/>
                <w:szCs w:val="21"/>
                <w:highlight w:val="none"/>
              </w:rPr>
            </w:pPr>
          </w:p>
        </w:tc>
      </w:tr>
      <w:tr w14:paraId="4085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vAlign w:val="center"/>
          </w:tcPr>
          <w:p w14:paraId="331D7A9B">
            <w:pPr>
              <w:spacing w:line="440" w:lineRule="exact"/>
              <w:jc w:val="center"/>
              <w:rPr>
                <w:rFonts w:ascii="宋体" w:hAnsi="宋体"/>
                <w:color w:val="auto"/>
                <w:szCs w:val="21"/>
                <w:highlight w:val="none"/>
              </w:rPr>
            </w:pPr>
            <w:r>
              <w:rPr>
                <w:rFonts w:hint="eastAsia" w:ascii="宋体" w:hAnsi="宋体"/>
                <w:color w:val="auto"/>
                <w:szCs w:val="21"/>
                <w:highlight w:val="none"/>
              </w:rPr>
              <w:t>备注</w:t>
            </w:r>
          </w:p>
        </w:tc>
        <w:tc>
          <w:tcPr>
            <w:tcW w:w="6249" w:type="dxa"/>
            <w:vAlign w:val="center"/>
          </w:tcPr>
          <w:p w14:paraId="2E741143">
            <w:pPr>
              <w:spacing w:line="440" w:lineRule="exact"/>
              <w:jc w:val="center"/>
              <w:rPr>
                <w:rFonts w:ascii="宋体" w:hAnsi="宋体"/>
                <w:color w:val="auto"/>
                <w:szCs w:val="21"/>
                <w:highlight w:val="none"/>
              </w:rPr>
            </w:pPr>
          </w:p>
        </w:tc>
      </w:tr>
    </w:tbl>
    <w:p w14:paraId="76480297">
      <w:pPr>
        <w:spacing w:line="0" w:lineRule="atLeast"/>
        <w:rPr>
          <w:rFonts w:ascii="宋体" w:hAnsi="宋体"/>
          <w:color w:val="auto"/>
          <w:szCs w:val="21"/>
          <w:highlight w:val="none"/>
        </w:rPr>
      </w:pPr>
      <w:r>
        <w:rPr>
          <w:rFonts w:hint="eastAsia" w:ascii="宋体" w:hAnsi="宋体"/>
          <w:color w:val="auto"/>
          <w:szCs w:val="21"/>
          <w:highlight w:val="none"/>
        </w:rPr>
        <w:t xml:space="preserve">  备注：1、本表后附业绩证明材料的扫描件（业绩具体要求详见评分办法）。每张表格只填写一个项目，并标明序号。</w:t>
      </w:r>
      <w:r>
        <w:rPr>
          <w:rFonts w:hint="eastAsia" w:ascii="宋体" w:hAnsi="宋体"/>
          <w:color w:val="auto"/>
          <w:highlight w:val="none"/>
        </w:rPr>
        <w:t>2、本表应链接以下扫描件。</w:t>
      </w:r>
    </w:p>
    <w:p w14:paraId="1920901B">
      <w:pPr>
        <w:spacing w:before="120" w:after="240" w:line="0" w:lineRule="atLeast"/>
        <w:rPr>
          <w:rFonts w:ascii="宋体" w:hAnsi="宋体"/>
          <w:color w:val="auto"/>
          <w:szCs w:val="21"/>
          <w:highlight w:val="none"/>
        </w:rPr>
      </w:pPr>
      <w:r>
        <w:rPr>
          <w:rFonts w:hint="eastAsia" w:ascii="宋体" w:hAnsi="宋体"/>
          <w:color w:val="auto"/>
          <w:szCs w:val="21"/>
          <w:highlight w:val="none"/>
        </w:rPr>
        <w:t>附：</w:t>
      </w:r>
    </w:p>
    <w:p w14:paraId="6CBB4105">
      <w:pPr>
        <w:jc w:val="center"/>
        <w:outlineLvl w:val="1"/>
        <w:rPr>
          <w:rFonts w:ascii="宋体" w:hAnsi="宋体"/>
          <w:b/>
          <w:color w:val="auto"/>
          <w:sz w:val="30"/>
          <w:szCs w:val="30"/>
          <w:highlight w:val="none"/>
        </w:rPr>
      </w:pPr>
      <w:r>
        <w:rPr>
          <w:rFonts w:hint="eastAsia" w:ascii="宋体" w:hAnsi="宋体"/>
          <w:b/>
          <w:color w:val="auto"/>
          <w:sz w:val="30"/>
          <w:szCs w:val="30"/>
          <w:highlight w:val="none"/>
        </w:rPr>
        <w:br w:type="page"/>
      </w:r>
      <w:r>
        <w:rPr>
          <w:rFonts w:hint="eastAsia" w:ascii="宋体" w:hAnsi="宋体"/>
          <w:b/>
          <w:color w:val="auto"/>
          <w:sz w:val="30"/>
          <w:szCs w:val="30"/>
          <w:highlight w:val="none"/>
        </w:rPr>
        <w:t>6、拟投入本项目从业人员</w:t>
      </w:r>
    </w:p>
    <w:p w14:paraId="198365A5">
      <w:pPr>
        <w:rPr>
          <w:rFonts w:ascii="宋体" w:hAnsi="宋体"/>
          <w:b/>
          <w:color w:val="auto"/>
          <w:sz w:val="30"/>
          <w:szCs w:val="30"/>
          <w:highlight w:val="none"/>
        </w:rPr>
      </w:pPr>
    </w:p>
    <w:p w14:paraId="6377D3DB">
      <w:pPr>
        <w:jc w:val="center"/>
        <w:outlineLvl w:val="0"/>
        <w:rPr>
          <w:rFonts w:ascii="宋体" w:hAnsi="宋体"/>
          <w:color w:val="auto"/>
          <w:sz w:val="28"/>
          <w:szCs w:val="28"/>
          <w:highlight w:val="none"/>
        </w:rPr>
      </w:pPr>
      <w:r>
        <w:rPr>
          <w:rFonts w:hint="eastAsia" w:ascii="宋体" w:hAnsi="宋体"/>
          <w:color w:val="auto"/>
          <w:sz w:val="28"/>
          <w:szCs w:val="28"/>
          <w:highlight w:val="none"/>
        </w:rPr>
        <w:t>从业人员组成表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389"/>
        <w:gridCol w:w="897"/>
        <w:gridCol w:w="1047"/>
        <w:gridCol w:w="898"/>
        <w:gridCol w:w="897"/>
        <w:gridCol w:w="898"/>
        <w:gridCol w:w="958"/>
        <w:gridCol w:w="705"/>
        <w:gridCol w:w="580"/>
      </w:tblGrid>
      <w:tr w14:paraId="3CFD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14:paraId="1EF31392">
            <w:pPr>
              <w:ind w:firstLine="240"/>
              <w:jc w:val="center"/>
              <w:rPr>
                <w:rFonts w:ascii="宋体" w:hAnsi="宋体"/>
                <w:color w:val="auto"/>
                <w:highlight w:val="none"/>
              </w:rPr>
            </w:pPr>
            <w:r>
              <w:rPr>
                <w:rFonts w:hint="eastAsia" w:ascii="宋体" w:hAnsi="宋体"/>
                <w:color w:val="auto"/>
                <w:highlight w:val="none"/>
              </w:rPr>
              <w:t>姓名</w:t>
            </w:r>
          </w:p>
          <w:p w14:paraId="0F3A115E">
            <w:pPr>
              <w:ind w:firstLine="240"/>
              <w:jc w:val="center"/>
              <w:rPr>
                <w:rFonts w:ascii="宋体" w:hAnsi="宋体"/>
                <w:color w:val="auto"/>
                <w:highlight w:val="none"/>
              </w:rPr>
            </w:pPr>
            <w:r>
              <w:rPr>
                <w:rFonts w:hint="eastAsia" w:ascii="宋体" w:hAnsi="宋体"/>
                <w:color w:val="auto"/>
                <w:highlight w:val="none"/>
              </w:rPr>
              <w:t>（必填）</w:t>
            </w:r>
          </w:p>
        </w:tc>
        <w:tc>
          <w:tcPr>
            <w:tcW w:w="1389" w:type="dxa"/>
            <w:vAlign w:val="center"/>
          </w:tcPr>
          <w:p w14:paraId="05D67991">
            <w:pPr>
              <w:jc w:val="center"/>
              <w:rPr>
                <w:rFonts w:ascii="宋体" w:hAnsi="宋体"/>
                <w:color w:val="auto"/>
                <w:highlight w:val="none"/>
              </w:rPr>
            </w:pPr>
            <w:r>
              <w:rPr>
                <w:rFonts w:hint="eastAsia" w:ascii="宋体" w:hAnsi="宋体"/>
                <w:color w:val="auto"/>
                <w:highlight w:val="none"/>
              </w:rPr>
              <w:t>身份证号</w:t>
            </w:r>
          </w:p>
          <w:p w14:paraId="7603AB42">
            <w:pPr>
              <w:jc w:val="center"/>
              <w:rPr>
                <w:rFonts w:ascii="宋体" w:hAnsi="宋体"/>
                <w:color w:val="auto"/>
                <w:highlight w:val="none"/>
              </w:rPr>
            </w:pPr>
            <w:r>
              <w:rPr>
                <w:rFonts w:hint="eastAsia" w:ascii="宋体" w:hAnsi="宋体"/>
                <w:color w:val="auto"/>
                <w:highlight w:val="none"/>
              </w:rPr>
              <w:t>（必填）</w:t>
            </w:r>
          </w:p>
        </w:tc>
        <w:tc>
          <w:tcPr>
            <w:tcW w:w="897" w:type="dxa"/>
            <w:vAlign w:val="center"/>
          </w:tcPr>
          <w:p w14:paraId="07C8C25F">
            <w:pPr>
              <w:jc w:val="center"/>
              <w:rPr>
                <w:rFonts w:ascii="宋体" w:hAnsi="宋体"/>
                <w:color w:val="auto"/>
                <w:highlight w:val="none"/>
              </w:rPr>
            </w:pPr>
            <w:r>
              <w:rPr>
                <w:rFonts w:hint="eastAsia" w:ascii="宋体" w:hAnsi="宋体"/>
                <w:color w:val="auto"/>
                <w:highlight w:val="none"/>
              </w:rPr>
              <w:t>性别</w:t>
            </w:r>
          </w:p>
        </w:tc>
        <w:tc>
          <w:tcPr>
            <w:tcW w:w="1047" w:type="dxa"/>
            <w:vAlign w:val="center"/>
          </w:tcPr>
          <w:p w14:paraId="28B80EFE">
            <w:pPr>
              <w:jc w:val="center"/>
              <w:rPr>
                <w:rFonts w:ascii="宋体" w:hAnsi="宋体"/>
                <w:color w:val="auto"/>
                <w:highlight w:val="none"/>
              </w:rPr>
            </w:pPr>
            <w:r>
              <w:rPr>
                <w:rFonts w:hint="eastAsia" w:ascii="宋体" w:hAnsi="宋体"/>
                <w:color w:val="auto"/>
                <w:highlight w:val="none"/>
              </w:rPr>
              <w:t>学历</w:t>
            </w:r>
          </w:p>
        </w:tc>
        <w:tc>
          <w:tcPr>
            <w:tcW w:w="898" w:type="dxa"/>
            <w:vAlign w:val="center"/>
          </w:tcPr>
          <w:p w14:paraId="225AB36B">
            <w:pPr>
              <w:jc w:val="center"/>
              <w:rPr>
                <w:rFonts w:ascii="宋体" w:hAnsi="宋体"/>
                <w:color w:val="auto"/>
                <w:highlight w:val="none"/>
              </w:rPr>
            </w:pPr>
            <w:r>
              <w:rPr>
                <w:rFonts w:hint="eastAsia" w:ascii="宋体" w:hAnsi="宋体"/>
                <w:color w:val="auto"/>
                <w:highlight w:val="none"/>
              </w:rPr>
              <w:t>职称</w:t>
            </w:r>
          </w:p>
        </w:tc>
        <w:tc>
          <w:tcPr>
            <w:tcW w:w="897" w:type="dxa"/>
            <w:vAlign w:val="center"/>
          </w:tcPr>
          <w:p w14:paraId="22321D38">
            <w:pPr>
              <w:jc w:val="center"/>
              <w:rPr>
                <w:rFonts w:ascii="宋体" w:hAnsi="宋体"/>
                <w:color w:val="auto"/>
                <w:highlight w:val="none"/>
              </w:rPr>
            </w:pPr>
            <w:r>
              <w:rPr>
                <w:rFonts w:hint="eastAsia" w:ascii="宋体" w:hAnsi="宋体"/>
                <w:color w:val="auto"/>
                <w:highlight w:val="none"/>
              </w:rPr>
              <w:t>职务</w:t>
            </w:r>
          </w:p>
        </w:tc>
        <w:tc>
          <w:tcPr>
            <w:tcW w:w="898" w:type="dxa"/>
            <w:vAlign w:val="center"/>
          </w:tcPr>
          <w:p w14:paraId="6B32EE1A">
            <w:pPr>
              <w:jc w:val="center"/>
              <w:rPr>
                <w:rFonts w:ascii="宋体" w:hAnsi="宋体"/>
                <w:color w:val="auto"/>
                <w:highlight w:val="none"/>
              </w:rPr>
            </w:pPr>
            <w:r>
              <w:rPr>
                <w:rFonts w:hint="eastAsia" w:ascii="宋体" w:hAnsi="宋体"/>
                <w:color w:val="auto"/>
                <w:highlight w:val="none"/>
              </w:rPr>
              <w:t>从业年限</w:t>
            </w:r>
          </w:p>
        </w:tc>
        <w:tc>
          <w:tcPr>
            <w:tcW w:w="958" w:type="dxa"/>
            <w:vAlign w:val="center"/>
          </w:tcPr>
          <w:p w14:paraId="6AC7EB77">
            <w:pPr>
              <w:jc w:val="center"/>
              <w:rPr>
                <w:rFonts w:ascii="宋体" w:hAnsi="宋体"/>
                <w:color w:val="auto"/>
                <w:highlight w:val="none"/>
              </w:rPr>
            </w:pPr>
            <w:r>
              <w:rPr>
                <w:rFonts w:hint="eastAsia" w:ascii="宋体" w:hAnsi="宋体"/>
                <w:color w:val="auto"/>
                <w:highlight w:val="none"/>
              </w:rPr>
              <w:t>资质证书</w:t>
            </w:r>
          </w:p>
        </w:tc>
        <w:tc>
          <w:tcPr>
            <w:tcW w:w="705" w:type="dxa"/>
            <w:vAlign w:val="center"/>
          </w:tcPr>
          <w:p w14:paraId="4FF85FDE">
            <w:pPr>
              <w:jc w:val="center"/>
              <w:rPr>
                <w:rFonts w:ascii="宋体" w:hAnsi="宋体"/>
                <w:color w:val="auto"/>
                <w:highlight w:val="none"/>
              </w:rPr>
            </w:pPr>
            <w:r>
              <w:rPr>
                <w:rFonts w:hint="eastAsia" w:ascii="宋体" w:hAnsi="宋体"/>
                <w:color w:val="auto"/>
                <w:highlight w:val="none"/>
              </w:rPr>
              <w:t>获奖情况</w:t>
            </w:r>
          </w:p>
        </w:tc>
        <w:tc>
          <w:tcPr>
            <w:tcW w:w="580" w:type="dxa"/>
            <w:vAlign w:val="center"/>
          </w:tcPr>
          <w:p w14:paraId="49357E5C">
            <w:pPr>
              <w:jc w:val="center"/>
              <w:rPr>
                <w:rFonts w:ascii="宋体" w:hAnsi="宋体"/>
                <w:color w:val="auto"/>
                <w:highlight w:val="none"/>
              </w:rPr>
            </w:pPr>
            <w:r>
              <w:rPr>
                <w:rFonts w:hint="eastAsia" w:ascii="宋体" w:hAnsi="宋体"/>
                <w:color w:val="auto"/>
                <w:highlight w:val="none"/>
              </w:rPr>
              <w:t>备注</w:t>
            </w:r>
          </w:p>
        </w:tc>
      </w:tr>
      <w:tr w14:paraId="1415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14:paraId="5B7F2F91">
            <w:pPr>
              <w:jc w:val="center"/>
              <w:rPr>
                <w:rFonts w:ascii="宋体" w:hAnsi="宋体"/>
                <w:color w:val="auto"/>
                <w:highlight w:val="none"/>
              </w:rPr>
            </w:pPr>
          </w:p>
        </w:tc>
        <w:tc>
          <w:tcPr>
            <w:tcW w:w="1389" w:type="dxa"/>
            <w:vAlign w:val="center"/>
          </w:tcPr>
          <w:p w14:paraId="23965FE5">
            <w:pPr>
              <w:jc w:val="center"/>
              <w:rPr>
                <w:rFonts w:ascii="宋体" w:hAnsi="宋体"/>
                <w:color w:val="auto"/>
                <w:highlight w:val="none"/>
              </w:rPr>
            </w:pPr>
          </w:p>
        </w:tc>
        <w:tc>
          <w:tcPr>
            <w:tcW w:w="897" w:type="dxa"/>
            <w:vAlign w:val="center"/>
          </w:tcPr>
          <w:p w14:paraId="1F4BBFE3">
            <w:pPr>
              <w:jc w:val="center"/>
              <w:rPr>
                <w:rFonts w:ascii="宋体" w:hAnsi="宋体"/>
                <w:color w:val="auto"/>
                <w:highlight w:val="none"/>
              </w:rPr>
            </w:pPr>
          </w:p>
        </w:tc>
        <w:tc>
          <w:tcPr>
            <w:tcW w:w="1047" w:type="dxa"/>
            <w:vAlign w:val="center"/>
          </w:tcPr>
          <w:p w14:paraId="48FE804D">
            <w:pPr>
              <w:jc w:val="center"/>
              <w:rPr>
                <w:rFonts w:ascii="宋体" w:hAnsi="宋体"/>
                <w:color w:val="auto"/>
                <w:highlight w:val="none"/>
              </w:rPr>
            </w:pPr>
          </w:p>
        </w:tc>
        <w:tc>
          <w:tcPr>
            <w:tcW w:w="898" w:type="dxa"/>
            <w:vAlign w:val="center"/>
          </w:tcPr>
          <w:p w14:paraId="5F6CDA25">
            <w:pPr>
              <w:jc w:val="center"/>
              <w:rPr>
                <w:rFonts w:ascii="宋体" w:hAnsi="宋体"/>
                <w:color w:val="auto"/>
                <w:highlight w:val="none"/>
              </w:rPr>
            </w:pPr>
          </w:p>
        </w:tc>
        <w:tc>
          <w:tcPr>
            <w:tcW w:w="897" w:type="dxa"/>
            <w:vAlign w:val="center"/>
          </w:tcPr>
          <w:p w14:paraId="556B4B60">
            <w:pPr>
              <w:jc w:val="center"/>
              <w:rPr>
                <w:rFonts w:ascii="宋体" w:hAnsi="宋体"/>
                <w:color w:val="auto"/>
                <w:highlight w:val="none"/>
              </w:rPr>
            </w:pPr>
          </w:p>
        </w:tc>
        <w:tc>
          <w:tcPr>
            <w:tcW w:w="898" w:type="dxa"/>
            <w:vAlign w:val="center"/>
          </w:tcPr>
          <w:p w14:paraId="53EBA9B5">
            <w:pPr>
              <w:jc w:val="center"/>
              <w:rPr>
                <w:rFonts w:ascii="宋体" w:hAnsi="宋体"/>
                <w:color w:val="auto"/>
                <w:highlight w:val="none"/>
              </w:rPr>
            </w:pPr>
          </w:p>
        </w:tc>
        <w:tc>
          <w:tcPr>
            <w:tcW w:w="958" w:type="dxa"/>
            <w:vAlign w:val="center"/>
          </w:tcPr>
          <w:p w14:paraId="3B06BBA1">
            <w:pPr>
              <w:jc w:val="center"/>
              <w:rPr>
                <w:rFonts w:ascii="宋体" w:hAnsi="宋体"/>
                <w:color w:val="auto"/>
                <w:highlight w:val="none"/>
              </w:rPr>
            </w:pPr>
          </w:p>
        </w:tc>
        <w:tc>
          <w:tcPr>
            <w:tcW w:w="705" w:type="dxa"/>
            <w:vAlign w:val="center"/>
          </w:tcPr>
          <w:p w14:paraId="0B158815">
            <w:pPr>
              <w:jc w:val="center"/>
              <w:rPr>
                <w:rFonts w:ascii="宋体" w:hAnsi="宋体"/>
                <w:color w:val="auto"/>
                <w:highlight w:val="none"/>
              </w:rPr>
            </w:pPr>
          </w:p>
        </w:tc>
        <w:tc>
          <w:tcPr>
            <w:tcW w:w="580" w:type="dxa"/>
            <w:vAlign w:val="center"/>
          </w:tcPr>
          <w:p w14:paraId="6BB715AB">
            <w:pPr>
              <w:jc w:val="center"/>
              <w:rPr>
                <w:rFonts w:ascii="宋体" w:hAnsi="宋体"/>
                <w:color w:val="auto"/>
                <w:highlight w:val="none"/>
              </w:rPr>
            </w:pPr>
          </w:p>
        </w:tc>
      </w:tr>
      <w:tr w14:paraId="755F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14:paraId="5D16C15C">
            <w:pPr>
              <w:jc w:val="center"/>
              <w:rPr>
                <w:rFonts w:ascii="宋体" w:hAnsi="宋体"/>
                <w:color w:val="auto"/>
                <w:highlight w:val="none"/>
              </w:rPr>
            </w:pPr>
          </w:p>
        </w:tc>
        <w:tc>
          <w:tcPr>
            <w:tcW w:w="1389" w:type="dxa"/>
            <w:vAlign w:val="center"/>
          </w:tcPr>
          <w:p w14:paraId="353148B4">
            <w:pPr>
              <w:jc w:val="center"/>
              <w:rPr>
                <w:rFonts w:ascii="宋体" w:hAnsi="宋体"/>
                <w:color w:val="auto"/>
                <w:highlight w:val="none"/>
              </w:rPr>
            </w:pPr>
          </w:p>
        </w:tc>
        <w:tc>
          <w:tcPr>
            <w:tcW w:w="897" w:type="dxa"/>
            <w:vAlign w:val="center"/>
          </w:tcPr>
          <w:p w14:paraId="6DF8E14E">
            <w:pPr>
              <w:jc w:val="center"/>
              <w:rPr>
                <w:rFonts w:ascii="宋体" w:hAnsi="宋体"/>
                <w:color w:val="auto"/>
                <w:highlight w:val="none"/>
              </w:rPr>
            </w:pPr>
          </w:p>
        </w:tc>
        <w:tc>
          <w:tcPr>
            <w:tcW w:w="1047" w:type="dxa"/>
            <w:vAlign w:val="center"/>
          </w:tcPr>
          <w:p w14:paraId="4487A0B3">
            <w:pPr>
              <w:jc w:val="center"/>
              <w:rPr>
                <w:rFonts w:ascii="宋体" w:hAnsi="宋体"/>
                <w:color w:val="auto"/>
                <w:highlight w:val="none"/>
              </w:rPr>
            </w:pPr>
          </w:p>
        </w:tc>
        <w:tc>
          <w:tcPr>
            <w:tcW w:w="898" w:type="dxa"/>
            <w:vAlign w:val="center"/>
          </w:tcPr>
          <w:p w14:paraId="438D9725">
            <w:pPr>
              <w:jc w:val="center"/>
              <w:rPr>
                <w:rFonts w:ascii="宋体" w:hAnsi="宋体"/>
                <w:color w:val="auto"/>
                <w:highlight w:val="none"/>
              </w:rPr>
            </w:pPr>
          </w:p>
        </w:tc>
        <w:tc>
          <w:tcPr>
            <w:tcW w:w="897" w:type="dxa"/>
            <w:vAlign w:val="center"/>
          </w:tcPr>
          <w:p w14:paraId="5F3E194D">
            <w:pPr>
              <w:jc w:val="center"/>
              <w:rPr>
                <w:rFonts w:ascii="宋体" w:hAnsi="宋体"/>
                <w:color w:val="auto"/>
                <w:highlight w:val="none"/>
              </w:rPr>
            </w:pPr>
          </w:p>
        </w:tc>
        <w:tc>
          <w:tcPr>
            <w:tcW w:w="898" w:type="dxa"/>
            <w:vAlign w:val="center"/>
          </w:tcPr>
          <w:p w14:paraId="7319A0CF">
            <w:pPr>
              <w:jc w:val="center"/>
              <w:rPr>
                <w:rFonts w:ascii="宋体" w:hAnsi="宋体"/>
                <w:color w:val="auto"/>
                <w:highlight w:val="none"/>
              </w:rPr>
            </w:pPr>
          </w:p>
        </w:tc>
        <w:tc>
          <w:tcPr>
            <w:tcW w:w="958" w:type="dxa"/>
            <w:vAlign w:val="center"/>
          </w:tcPr>
          <w:p w14:paraId="50E46CAC">
            <w:pPr>
              <w:jc w:val="center"/>
              <w:rPr>
                <w:rFonts w:ascii="宋体" w:hAnsi="宋体"/>
                <w:color w:val="auto"/>
                <w:highlight w:val="none"/>
              </w:rPr>
            </w:pPr>
          </w:p>
        </w:tc>
        <w:tc>
          <w:tcPr>
            <w:tcW w:w="705" w:type="dxa"/>
            <w:vAlign w:val="center"/>
          </w:tcPr>
          <w:p w14:paraId="73C912F3">
            <w:pPr>
              <w:jc w:val="center"/>
              <w:rPr>
                <w:rFonts w:ascii="宋体" w:hAnsi="宋体"/>
                <w:color w:val="auto"/>
                <w:highlight w:val="none"/>
              </w:rPr>
            </w:pPr>
          </w:p>
        </w:tc>
        <w:tc>
          <w:tcPr>
            <w:tcW w:w="580" w:type="dxa"/>
            <w:vAlign w:val="center"/>
          </w:tcPr>
          <w:p w14:paraId="66B6C44F">
            <w:pPr>
              <w:jc w:val="center"/>
              <w:rPr>
                <w:rFonts w:ascii="宋体" w:hAnsi="宋体"/>
                <w:color w:val="auto"/>
                <w:highlight w:val="none"/>
              </w:rPr>
            </w:pPr>
          </w:p>
        </w:tc>
      </w:tr>
      <w:tr w14:paraId="138C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14:paraId="68EA167D">
            <w:pPr>
              <w:jc w:val="center"/>
              <w:rPr>
                <w:rFonts w:ascii="宋体" w:hAnsi="宋体"/>
                <w:color w:val="auto"/>
                <w:highlight w:val="none"/>
              </w:rPr>
            </w:pPr>
          </w:p>
        </w:tc>
        <w:tc>
          <w:tcPr>
            <w:tcW w:w="1389" w:type="dxa"/>
            <w:vAlign w:val="center"/>
          </w:tcPr>
          <w:p w14:paraId="4F6323E4">
            <w:pPr>
              <w:jc w:val="center"/>
              <w:rPr>
                <w:rFonts w:ascii="宋体" w:hAnsi="宋体"/>
                <w:color w:val="auto"/>
                <w:highlight w:val="none"/>
              </w:rPr>
            </w:pPr>
          </w:p>
        </w:tc>
        <w:tc>
          <w:tcPr>
            <w:tcW w:w="897" w:type="dxa"/>
            <w:vAlign w:val="center"/>
          </w:tcPr>
          <w:p w14:paraId="1D47ADB7">
            <w:pPr>
              <w:jc w:val="center"/>
              <w:rPr>
                <w:rFonts w:ascii="宋体" w:hAnsi="宋体"/>
                <w:color w:val="auto"/>
                <w:highlight w:val="none"/>
              </w:rPr>
            </w:pPr>
          </w:p>
        </w:tc>
        <w:tc>
          <w:tcPr>
            <w:tcW w:w="1047" w:type="dxa"/>
            <w:vAlign w:val="center"/>
          </w:tcPr>
          <w:p w14:paraId="73B54C6A">
            <w:pPr>
              <w:jc w:val="center"/>
              <w:rPr>
                <w:rFonts w:ascii="宋体" w:hAnsi="宋体"/>
                <w:color w:val="auto"/>
                <w:highlight w:val="none"/>
              </w:rPr>
            </w:pPr>
          </w:p>
        </w:tc>
        <w:tc>
          <w:tcPr>
            <w:tcW w:w="898" w:type="dxa"/>
            <w:vAlign w:val="center"/>
          </w:tcPr>
          <w:p w14:paraId="2A097F26">
            <w:pPr>
              <w:jc w:val="center"/>
              <w:rPr>
                <w:rFonts w:ascii="宋体" w:hAnsi="宋体"/>
                <w:color w:val="auto"/>
                <w:highlight w:val="none"/>
              </w:rPr>
            </w:pPr>
          </w:p>
        </w:tc>
        <w:tc>
          <w:tcPr>
            <w:tcW w:w="897" w:type="dxa"/>
            <w:vAlign w:val="center"/>
          </w:tcPr>
          <w:p w14:paraId="41100E59">
            <w:pPr>
              <w:jc w:val="center"/>
              <w:rPr>
                <w:rFonts w:ascii="宋体" w:hAnsi="宋体"/>
                <w:color w:val="auto"/>
                <w:highlight w:val="none"/>
              </w:rPr>
            </w:pPr>
          </w:p>
        </w:tc>
        <w:tc>
          <w:tcPr>
            <w:tcW w:w="898" w:type="dxa"/>
            <w:vAlign w:val="center"/>
          </w:tcPr>
          <w:p w14:paraId="4192337D">
            <w:pPr>
              <w:jc w:val="center"/>
              <w:rPr>
                <w:rFonts w:ascii="宋体" w:hAnsi="宋体"/>
                <w:color w:val="auto"/>
                <w:highlight w:val="none"/>
              </w:rPr>
            </w:pPr>
          </w:p>
        </w:tc>
        <w:tc>
          <w:tcPr>
            <w:tcW w:w="958" w:type="dxa"/>
            <w:vAlign w:val="center"/>
          </w:tcPr>
          <w:p w14:paraId="3FF3E7D4">
            <w:pPr>
              <w:jc w:val="center"/>
              <w:rPr>
                <w:rFonts w:ascii="宋体" w:hAnsi="宋体"/>
                <w:color w:val="auto"/>
                <w:highlight w:val="none"/>
              </w:rPr>
            </w:pPr>
          </w:p>
        </w:tc>
        <w:tc>
          <w:tcPr>
            <w:tcW w:w="705" w:type="dxa"/>
            <w:vAlign w:val="center"/>
          </w:tcPr>
          <w:p w14:paraId="24FB16E2">
            <w:pPr>
              <w:jc w:val="center"/>
              <w:rPr>
                <w:rFonts w:ascii="宋体" w:hAnsi="宋体"/>
                <w:color w:val="auto"/>
                <w:highlight w:val="none"/>
              </w:rPr>
            </w:pPr>
          </w:p>
        </w:tc>
        <w:tc>
          <w:tcPr>
            <w:tcW w:w="580" w:type="dxa"/>
            <w:vAlign w:val="center"/>
          </w:tcPr>
          <w:p w14:paraId="7FC709A9">
            <w:pPr>
              <w:jc w:val="center"/>
              <w:rPr>
                <w:rFonts w:ascii="宋体" w:hAnsi="宋体"/>
                <w:color w:val="auto"/>
                <w:highlight w:val="none"/>
              </w:rPr>
            </w:pPr>
          </w:p>
        </w:tc>
      </w:tr>
      <w:tr w14:paraId="497F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14:paraId="29FB7BC6">
            <w:pPr>
              <w:jc w:val="center"/>
              <w:rPr>
                <w:rFonts w:ascii="宋体" w:hAnsi="宋体"/>
                <w:color w:val="auto"/>
                <w:highlight w:val="none"/>
              </w:rPr>
            </w:pPr>
          </w:p>
        </w:tc>
        <w:tc>
          <w:tcPr>
            <w:tcW w:w="1389" w:type="dxa"/>
            <w:vAlign w:val="center"/>
          </w:tcPr>
          <w:p w14:paraId="68686BE8">
            <w:pPr>
              <w:jc w:val="center"/>
              <w:rPr>
                <w:rFonts w:ascii="宋体" w:hAnsi="宋体"/>
                <w:color w:val="auto"/>
                <w:highlight w:val="none"/>
              </w:rPr>
            </w:pPr>
          </w:p>
        </w:tc>
        <w:tc>
          <w:tcPr>
            <w:tcW w:w="897" w:type="dxa"/>
            <w:vAlign w:val="center"/>
          </w:tcPr>
          <w:p w14:paraId="2749DA9B">
            <w:pPr>
              <w:jc w:val="center"/>
              <w:rPr>
                <w:rFonts w:ascii="宋体" w:hAnsi="宋体"/>
                <w:color w:val="auto"/>
                <w:highlight w:val="none"/>
              </w:rPr>
            </w:pPr>
          </w:p>
        </w:tc>
        <w:tc>
          <w:tcPr>
            <w:tcW w:w="1047" w:type="dxa"/>
            <w:vAlign w:val="center"/>
          </w:tcPr>
          <w:p w14:paraId="7D589D6D">
            <w:pPr>
              <w:jc w:val="center"/>
              <w:rPr>
                <w:rFonts w:ascii="宋体" w:hAnsi="宋体"/>
                <w:color w:val="auto"/>
                <w:highlight w:val="none"/>
              </w:rPr>
            </w:pPr>
          </w:p>
        </w:tc>
        <w:tc>
          <w:tcPr>
            <w:tcW w:w="898" w:type="dxa"/>
            <w:vAlign w:val="center"/>
          </w:tcPr>
          <w:p w14:paraId="1EAAB423">
            <w:pPr>
              <w:jc w:val="center"/>
              <w:rPr>
                <w:rFonts w:ascii="宋体" w:hAnsi="宋体"/>
                <w:color w:val="auto"/>
                <w:highlight w:val="none"/>
              </w:rPr>
            </w:pPr>
          </w:p>
        </w:tc>
        <w:tc>
          <w:tcPr>
            <w:tcW w:w="897" w:type="dxa"/>
            <w:vAlign w:val="center"/>
          </w:tcPr>
          <w:p w14:paraId="29611585">
            <w:pPr>
              <w:jc w:val="center"/>
              <w:rPr>
                <w:rFonts w:ascii="宋体" w:hAnsi="宋体"/>
                <w:color w:val="auto"/>
                <w:highlight w:val="none"/>
              </w:rPr>
            </w:pPr>
          </w:p>
        </w:tc>
        <w:tc>
          <w:tcPr>
            <w:tcW w:w="898" w:type="dxa"/>
            <w:vAlign w:val="center"/>
          </w:tcPr>
          <w:p w14:paraId="339A4E22">
            <w:pPr>
              <w:jc w:val="center"/>
              <w:rPr>
                <w:rFonts w:ascii="宋体" w:hAnsi="宋体"/>
                <w:color w:val="auto"/>
                <w:highlight w:val="none"/>
              </w:rPr>
            </w:pPr>
          </w:p>
        </w:tc>
        <w:tc>
          <w:tcPr>
            <w:tcW w:w="958" w:type="dxa"/>
            <w:vAlign w:val="center"/>
          </w:tcPr>
          <w:p w14:paraId="583E69A3">
            <w:pPr>
              <w:jc w:val="center"/>
              <w:rPr>
                <w:rFonts w:ascii="宋体" w:hAnsi="宋体"/>
                <w:color w:val="auto"/>
                <w:highlight w:val="none"/>
              </w:rPr>
            </w:pPr>
          </w:p>
        </w:tc>
        <w:tc>
          <w:tcPr>
            <w:tcW w:w="705" w:type="dxa"/>
            <w:vAlign w:val="center"/>
          </w:tcPr>
          <w:p w14:paraId="1057E36D">
            <w:pPr>
              <w:jc w:val="center"/>
              <w:rPr>
                <w:rFonts w:ascii="宋体" w:hAnsi="宋体"/>
                <w:color w:val="auto"/>
                <w:highlight w:val="none"/>
              </w:rPr>
            </w:pPr>
          </w:p>
        </w:tc>
        <w:tc>
          <w:tcPr>
            <w:tcW w:w="580" w:type="dxa"/>
            <w:vAlign w:val="center"/>
          </w:tcPr>
          <w:p w14:paraId="24AA3C2E">
            <w:pPr>
              <w:jc w:val="center"/>
              <w:rPr>
                <w:rFonts w:ascii="宋体" w:hAnsi="宋体"/>
                <w:color w:val="auto"/>
                <w:highlight w:val="none"/>
              </w:rPr>
            </w:pPr>
          </w:p>
        </w:tc>
      </w:tr>
      <w:tr w14:paraId="68169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vAlign w:val="center"/>
          </w:tcPr>
          <w:p w14:paraId="02D541EC">
            <w:pPr>
              <w:jc w:val="center"/>
              <w:rPr>
                <w:rFonts w:ascii="宋体" w:hAnsi="宋体"/>
                <w:color w:val="auto"/>
                <w:highlight w:val="none"/>
              </w:rPr>
            </w:pPr>
          </w:p>
        </w:tc>
        <w:tc>
          <w:tcPr>
            <w:tcW w:w="1389" w:type="dxa"/>
            <w:vAlign w:val="center"/>
          </w:tcPr>
          <w:p w14:paraId="3D300B34">
            <w:pPr>
              <w:jc w:val="center"/>
              <w:rPr>
                <w:rFonts w:ascii="宋体" w:hAnsi="宋体"/>
                <w:color w:val="auto"/>
                <w:highlight w:val="none"/>
              </w:rPr>
            </w:pPr>
          </w:p>
        </w:tc>
        <w:tc>
          <w:tcPr>
            <w:tcW w:w="897" w:type="dxa"/>
            <w:vAlign w:val="center"/>
          </w:tcPr>
          <w:p w14:paraId="6D8DD512">
            <w:pPr>
              <w:jc w:val="center"/>
              <w:rPr>
                <w:rFonts w:ascii="宋体" w:hAnsi="宋体"/>
                <w:color w:val="auto"/>
                <w:highlight w:val="none"/>
              </w:rPr>
            </w:pPr>
          </w:p>
        </w:tc>
        <w:tc>
          <w:tcPr>
            <w:tcW w:w="1047" w:type="dxa"/>
            <w:vAlign w:val="center"/>
          </w:tcPr>
          <w:p w14:paraId="2E38307A">
            <w:pPr>
              <w:jc w:val="center"/>
              <w:rPr>
                <w:rFonts w:ascii="宋体" w:hAnsi="宋体"/>
                <w:color w:val="auto"/>
                <w:highlight w:val="none"/>
              </w:rPr>
            </w:pPr>
          </w:p>
        </w:tc>
        <w:tc>
          <w:tcPr>
            <w:tcW w:w="898" w:type="dxa"/>
            <w:vAlign w:val="center"/>
          </w:tcPr>
          <w:p w14:paraId="3ECDF1D5">
            <w:pPr>
              <w:jc w:val="center"/>
              <w:rPr>
                <w:rFonts w:ascii="宋体" w:hAnsi="宋体"/>
                <w:color w:val="auto"/>
                <w:highlight w:val="none"/>
              </w:rPr>
            </w:pPr>
          </w:p>
        </w:tc>
        <w:tc>
          <w:tcPr>
            <w:tcW w:w="897" w:type="dxa"/>
            <w:vAlign w:val="center"/>
          </w:tcPr>
          <w:p w14:paraId="6CB2DF9C">
            <w:pPr>
              <w:jc w:val="center"/>
              <w:rPr>
                <w:rFonts w:ascii="宋体" w:hAnsi="宋体"/>
                <w:color w:val="auto"/>
                <w:highlight w:val="none"/>
              </w:rPr>
            </w:pPr>
          </w:p>
        </w:tc>
        <w:tc>
          <w:tcPr>
            <w:tcW w:w="898" w:type="dxa"/>
            <w:vAlign w:val="center"/>
          </w:tcPr>
          <w:p w14:paraId="0B8005C8">
            <w:pPr>
              <w:jc w:val="center"/>
              <w:rPr>
                <w:rFonts w:ascii="宋体" w:hAnsi="宋体"/>
                <w:color w:val="auto"/>
                <w:highlight w:val="none"/>
              </w:rPr>
            </w:pPr>
          </w:p>
        </w:tc>
        <w:tc>
          <w:tcPr>
            <w:tcW w:w="958" w:type="dxa"/>
            <w:vAlign w:val="center"/>
          </w:tcPr>
          <w:p w14:paraId="7E713DFF">
            <w:pPr>
              <w:jc w:val="center"/>
              <w:rPr>
                <w:rFonts w:ascii="宋体" w:hAnsi="宋体"/>
                <w:color w:val="auto"/>
                <w:highlight w:val="none"/>
              </w:rPr>
            </w:pPr>
          </w:p>
        </w:tc>
        <w:tc>
          <w:tcPr>
            <w:tcW w:w="705" w:type="dxa"/>
            <w:vAlign w:val="center"/>
          </w:tcPr>
          <w:p w14:paraId="131DE714">
            <w:pPr>
              <w:jc w:val="center"/>
              <w:rPr>
                <w:rFonts w:ascii="宋体" w:hAnsi="宋体"/>
                <w:color w:val="auto"/>
                <w:highlight w:val="none"/>
              </w:rPr>
            </w:pPr>
          </w:p>
        </w:tc>
        <w:tc>
          <w:tcPr>
            <w:tcW w:w="580" w:type="dxa"/>
            <w:vAlign w:val="center"/>
          </w:tcPr>
          <w:p w14:paraId="2278FE7F">
            <w:pPr>
              <w:jc w:val="center"/>
              <w:rPr>
                <w:rFonts w:ascii="宋体" w:hAnsi="宋体"/>
                <w:color w:val="auto"/>
                <w:highlight w:val="none"/>
              </w:rPr>
            </w:pPr>
          </w:p>
        </w:tc>
      </w:tr>
    </w:tbl>
    <w:p w14:paraId="7C172A9D">
      <w:pPr>
        <w:rPr>
          <w:rFonts w:ascii="宋体" w:hAnsi="宋体"/>
          <w:b/>
          <w:color w:val="auto"/>
          <w:sz w:val="30"/>
          <w:szCs w:val="30"/>
          <w:highlight w:val="none"/>
        </w:rPr>
      </w:pPr>
    </w:p>
    <w:p w14:paraId="6CDEF82C">
      <w:pPr>
        <w:rPr>
          <w:rFonts w:ascii="宋体" w:hAnsi="宋体"/>
          <w:b/>
          <w:color w:val="auto"/>
          <w:sz w:val="30"/>
          <w:szCs w:val="30"/>
          <w:highlight w:val="none"/>
        </w:rPr>
      </w:pPr>
    </w:p>
    <w:p w14:paraId="20044ECB">
      <w:pPr>
        <w:rPr>
          <w:rFonts w:ascii="宋体" w:hAnsi="宋体"/>
          <w:b/>
          <w:color w:val="auto"/>
          <w:sz w:val="30"/>
          <w:szCs w:val="30"/>
          <w:highlight w:val="none"/>
        </w:rPr>
      </w:pPr>
    </w:p>
    <w:p w14:paraId="4B36E795">
      <w:pPr>
        <w:spacing w:line="500" w:lineRule="exact"/>
        <w:jc w:val="center"/>
        <w:rPr>
          <w:rFonts w:ascii="宋体" w:hAnsi="宋体"/>
          <w:b/>
          <w:color w:val="auto"/>
          <w:sz w:val="30"/>
          <w:szCs w:val="30"/>
          <w:highlight w:val="none"/>
        </w:rPr>
      </w:pPr>
    </w:p>
    <w:p w14:paraId="092C43D9">
      <w:pPr>
        <w:spacing w:line="500" w:lineRule="exact"/>
        <w:jc w:val="center"/>
        <w:rPr>
          <w:rFonts w:ascii="宋体" w:hAnsi="宋体"/>
          <w:b/>
          <w:color w:val="auto"/>
          <w:sz w:val="30"/>
          <w:szCs w:val="30"/>
          <w:highlight w:val="none"/>
        </w:rPr>
      </w:pPr>
    </w:p>
    <w:p w14:paraId="457E2293">
      <w:pPr>
        <w:spacing w:line="500" w:lineRule="exact"/>
        <w:jc w:val="center"/>
        <w:rPr>
          <w:rFonts w:ascii="宋体" w:hAnsi="宋体"/>
          <w:b/>
          <w:color w:val="auto"/>
          <w:sz w:val="30"/>
          <w:szCs w:val="30"/>
          <w:highlight w:val="none"/>
        </w:rPr>
      </w:pPr>
    </w:p>
    <w:p w14:paraId="7AE48C10">
      <w:pPr>
        <w:spacing w:line="500" w:lineRule="exact"/>
        <w:jc w:val="center"/>
        <w:rPr>
          <w:rFonts w:ascii="宋体" w:hAnsi="宋体"/>
          <w:b/>
          <w:color w:val="auto"/>
          <w:sz w:val="30"/>
          <w:szCs w:val="30"/>
          <w:highlight w:val="none"/>
        </w:rPr>
      </w:pPr>
    </w:p>
    <w:p w14:paraId="10060868">
      <w:pPr>
        <w:spacing w:line="500" w:lineRule="exact"/>
        <w:jc w:val="center"/>
        <w:rPr>
          <w:rFonts w:ascii="宋体" w:hAnsi="宋体"/>
          <w:b/>
          <w:color w:val="auto"/>
          <w:sz w:val="30"/>
          <w:szCs w:val="30"/>
          <w:highlight w:val="none"/>
        </w:rPr>
      </w:pPr>
      <w:bookmarkStart w:id="22" w:name="_Toc404239190"/>
      <w:r>
        <w:rPr>
          <w:rFonts w:hint="eastAsia" w:ascii="宋体" w:hAnsi="宋体"/>
          <w:b/>
          <w:color w:val="auto"/>
          <w:sz w:val="30"/>
          <w:szCs w:val="30"/>
          <w:highlight w:val="none"/>
        </w:rPr>
        <w:br w:type="page"/>
      </w:r>
      <w:bookmarkEnd w:id="22"/>
      <w:r>
        <w:rPr>
          <w:rFonts w:hint="eastAsia" w:ascii="宋体" w:hAnsi="宋体"/>
          <w:b/>
          <w:color w:val="auto"/>
          <w:sz w:val="30"/>
          <w:szCs w:val="30"/>
          <w:highlight w:val="none"/>
        </w:rPr>
        <w:t>7、商务和技术偏差表</w:t>
      </w:r>
    </w:p>
    <w:p w14:paraId="5354AB87">
      <w:pPr>
        <w:pStyle w:val="9"/>
        <w:ind w:left="480"/>
        <w:rPr>
          <w:rFonts w:ascii="宋体" w:hAnsi="宋体" w:cs="宋体"/>
          <w:color w:val="auto"/>
          <w:highlight w:val="none"/>
        </w:rPr>
      </w:pPr>
    </w:p>
    <w:p w14:paraId="7CC4CDBF">
      <w:pPr>
        <w:spacing w:line="500" w:lineRule="exact"/>
        <w:jc w:val="center"/>
        <w:rPr>
          <w:rFonts w:ascii="宋体" w:hAnsi="宋体"/>
          <w:b/>
          <w:color w:val="auto"/>
          <w:sz w:val="30"/>
          <w:szCs w:val="30"/>
          <w:highlight w:val="none"/>
        </w:rPr>
      </w:pPr>
      <w:r>
        <w:rPr>
          <w:rFonts w:hint="eastAsia" w:ascii="宋体" w:hAnsi="宋体"/>
          <w:b/>
          <w:color w:val="auto"/>
          <w:sz w:val="30"/>
          <w:szCs w:val="30"/>
          <w:highlight w:val="none"/>
        </w:rPr>
        <w:t>技术响应表</w:t>
      </w:r>
    </w:p>
    <w:p w14:paraId="24B885D5">
      <w:pPr>
        <w:spacing w:line="680" w:lineRule="exact"/>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r>
        <w:rPr>
          <w:rFonts w:hint="eastAsia" w:ascii="宋体" w:hAnsi="宋体"/>
          <w:color w:val="auto"/>
          <w:highlight w:val="none"/>
        </w:rPr>
        <w:t xml:space="preserve">           项目编号：</w:t>
      </w:r>
      <w:r>
        <w:rPr>
          <w:rFonts w:hint="eastAsia" w:ascii="宋体" w:hAnsi="宋体"/>
          <w:color w:val="auto"/>
          <w:highlight w:val="none"/>
          <w:u w:val="single"/>
        </w:rPr>
        <w:t xml:space="preserve">               </w:t>
      </w:r>
      <w:r>
        <w:rPr>
          <w:rFonts w:hint="eastAsia" w:ascii="宋体" w:hAnsi="宋体"/>
          <w:color w:val="auto"/>
          <w:highlight w:val="none"/>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042"/>
        <w:gridCol w:w="2297"/>
        <w:gridCol w:w="2042"/>
        <w:gridCol w:w="2042"/>
      </w:tblGrid>
      <w:tr w14:paraId="4510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vAlign w:val="center"/>
          </w:tcPr>
          <w:p w14:paraId="05709FAA">
            <w:pPr>
              <w:spacing w:line="420" w:lineRule="exact"/>
              <w:jc w:val="center"/>
              <w:rPr>
                <w:rFonts w:ascii="宋体" w:hAnsi="宋体"/>
                <w:color w:val="auto"/>
                <w:highlight w:val="none"/>
              </w:rPr>
            </w:pPr>
            <w:r>
              <w:rPr>
                <w:rFonts w:hint="eastAsia" w:ascii="宋体" w:hAnsi="宋体"/>
                <w:color w:val="auto"/>
                <w:highlight w:val="none"/>
              </w:rPr>
              <w:t>序号</w:t>
            </w:r>
          </w:p>
        </w:tc>
        <w:tc>
          <w:tcPr>
            <w:tcW w:w="2042" w:type="dxa"/>
            <w:vAlign w:val="center"/>
          </w:tcPr>
          <w:p w14:paraId="2925CF9B">
            <w:pPr>
              <w:spacing w:line="420" w:lineRule="exact"/>
              <w:jc w:val="center"/>
              <w:rPr>
                <w:rFonts w:ascii="宋体" w:hAnsi="宋体"/>
                <w:color w:val="auto"/>
                <w:highlight w:val="none"/>
              </w:rPr>
            </w:pPr>
            <w:r>
              <w:rPr>
                <w:rFonts w:hint="eastAsia" w:ascii="宋体" w:hAnsi="宋体"/>
                <w:color w:val="auto"/>
                <w:highlight w:val="none"/>
              </w:rPr>
              <w:t>采购文件要求</w:t>
            </w:r>
          </w:p>
        </w:tc>
        <w:tc>
          <w:tcPr>
            <w:tcW w:w="2297" w:type="dxa"/>
            <w:vAlign w:val="center"/>
          </w:tcPr>
          <w:p w14:paraId="71ABF67C">
            <w:pPr>
              <w:spacing w:line="420" w:lineRule="exact"/>
              <w:jc w:val="center"/>
              <w:rPr>
                <w:rFonts w:ascii="宋体" w:hAnsi="宋体"/>
                <w:color w:val="auto"/>
                <w:highlight w:val="none"/>
              </w:rPr>
            </w:pPr>
            <w:r>
              <w:rPr>
                <w:rFonts w:hint="eastAsia" w:ascii="宋体" w:hAnsi="宋体"/>
                <w:color w:val="auto"/>
                <w:highlight w:val="none"/>
              </w:rPr>
              <w:t>响应文件实际情况</w:t>
            </w:r>
          </w:p>
        </w:tc>
        <w:tc>
          <w:tcPr>
            <w:tcW w:w="2042" w:type="dxa"/>
            <w:vAlign w:val="center"/>
          </w:tcPr>
          <w:p w14:paraId="0B6B7F13">
            <w:pPr>
              <w:spacing w:line="420" w:lineRule="exact"/>
              <w:jc w:val="center"/>
              <w:rPr>
                <w:rFonts w:ascii="宋体" w:hAnsi="宋体"/>
                <w:color w:val="auto"/>
                <w:highlight w:val="none"/>
              </w:rPr>
            </w:pPr>
            <w:r>
              <w:rPr>
                <w:rFonts w:hint="eastAsia" w:ascii="宋体" w:hAnsi="宋体"/>
                <w:color w:val="auto"/>
                <w:highlight w:val="none"/>
              </w:rPr>
              <w:t>偏差内容</w:t>
            </w:r>
          </w:p>
        </w:tc>
        <w:tc>
          <w:tcPr>
            <w:tcW w:w="2042" w:type="dxa"/>
            <w:vAlign w:val="center"/>
          </w:tcPr>
          <w:p w14:paraId="77968AAF">
            <w:pPr>
              <w:spacing w:line="420" w:lineRule="exact"/>
              <w:jc w:val="center"/>
              <w:rPr>
                <w:rFonts w:ascii="宋体" w:hAnsi="宋体"/>
                <w:color w:val="auto"/>
                <w:highlight w:val="none"/>
              </w:rPr>
            </w:pPr>
            <w:r>
              <w:rPr>
                <w:rFonts w:hint="eastAsia" w:ascii="宋体" w:hAnsi="宋体"/>
                <w:color w:val="auto"/>
                <w:highlight w:val="none"/>
              </w:rPr>
              <w:t>说明（正偏离/负偏离/无偏离）</w:t>
            </w:r>
          </w:p>
        </w:tc>
      </w:tr>
      <w:tr w14:paraId="02BC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tcPr>
          <w:p w14:paraId="740A3A6E">
            <w:pPr>
              <w:spacing w:line="680" w:lineRule="exact"/>
              <w:rPr>
                <w:rFonts w:ascii="宋体" w:hAnsi="宋体"/>
                <w:color w:val="auto"/>
                <w:highlight w:val="none"/>
              </w:rPr>
            </w:pPr>
          </w:p>
        </w:tc>
        <w:tc>
          <w:tcPr>
            <w:tcW w:w="2042" w:type="dxa"/>
          </w:tcPr>
          <w:p w14:paraId="551E4E9C">
            <w:pPr>
              <w:spacing w:line="680" w:lineRule="exact"/>
              <w:rPr>
                <w:rFonts w:ascii="宋体" w:hAnsi="宋体"/>
                <w:color w:val="auto"/>
                <w:highlight w:val="none"/>
              </w:rPr>
            </w:pPr>
          </w:p>
        </w:tc>
        <w:tc>
          <w:tcPr>
            <w:tcW w:w="2297" w:type="dxa"/>
          </w:tcPr>
          <w:p w14:paraId="0F8D6550">
            <w:pPr>
              <w:spacing w:line="680" w:lineRule="exact"/>
              <w:rPr>
                <w:rFonts w:ascii="宋体" w:hAnsi="宋体"/>
                <w:color w:val="auto"/>
                <w:highlight w:val="none"/>
              </w:rPr>
            </w:pPr>
          </w:p>
        </w:tc>
        <w:tc>
          <w:tcPr>
            <w:tcW w:w="2042" w:type="dxa"/>
          </w:tcPr>
          <w:p w14:paraId="23ED2FD2">
            <w:pPr>
              <w:spacing w:line="680" w:lineRule="exact"/>
              <w:rPr>
                <w:rFonts w:ascii="宋体" w:hAnsi="宋体"/>
                <w:color w:val="auto"/>
                <w:highlight w:val="none"/>
              </w:rPr>
            </w:pPr>
          </w:p>
        </w:tc>
        <w:tc>
          <w:tcPr>
            <w:tcW w:w="2042" w:type="dxa"/>
          </w:tcPr>
          <w:p w14:paraId="4C7664D5">
            <w:pPr>
              <w:spacing w:line="680" w:lineRule="exact"/>
              <w:rPr>
                <w:rFonts w:ascii="宋体" w:hAnsi="宋体"/>
                <w:color w:val="auto"/>
                <w:highlight w:val="none"/>
              </w:rPr>
            </w:pPr>
          </w:p>
        </w:tc>
      </w:tr>
      <w:tr w14:paraId="1AB2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tcPr>
          <w:p w14:paraId="0C55CCB1">
            <w:pPr>
              <w:spacing w:line="680" w:lineRule="exact"/>
              <w:rPr>
                <w:rFonts w:ascii="宋体" w:hAnsi="宋体"/>
                <w:color w:val="auto"/>
                <w:highlight w:val="none"/>
              </w:rPr>
            </w:pPr>
          </w:p>
        </w:tc>
        <w:tc>
          <w:tcPr>
            <w:tcW w:w="2042" w:type="dxa"/>
          </w:tcPr>
          <w:p w14:paraId="4343EE34">
            <w:pPr>
              <w:spacing w:line="680" w:lineRule="exact"/>
              <w:rPr>
                <w:rFonts w:ascii="宋体" w:hAnsi="宋体"/>
                <w:color w:val="auto"/>
                <w:highlight w:val="none"/>
              </w:rPr>
            </w:pPr>
          </w:p>
        </w:tc>
        <w:tc>
          <w:tcPr>
            <w:tcW w:w="2297" w:type="dxa"/>
          </w:tcPr>
          <w:p w14:paraId="41A1953F">
            <w:pPr>
              <w:spacing w:line="680" w:lineRule="exact"/>
              <w:rPr>
                <w:rFonts w:ascii="宋体" w:hAnsi="宋体"/>
                <w:color w:val="auto"/>
                <w:highlight w:val="none"/>
              </w:rPr>
            </w:pPr>
          </w:p>
        </w:tc>
        <w:tc>
          <w:tcPr>
            <w:tcW w:w="2042" w:type="dxa"/>
          </w:tcPr>
          <w:p w14:paraId="3152CFA1">
            <w:pPr>
              <w:spacing w:line="680" w:lineRule="exact"/>
              <w:rPr>
                <w:rFonts w:ascii="宋体" w:hAnsi="宋体"/>
                <w:color w:val="auto"/>
                <w:highlight w:val="none"/>
              </w:rPr>
            </w:pPr>
          </w:p>
        </w:tc>
        <w:tc>
          <w:tcPr>
            <w:tcW w:w="2042" w:type="dxa"/>
          </w:tcPr>
          <w:p w14:paraId="11B1C243">
            <w:pPr>
              <w:spacing w:line="680" w:lineRule="exact"/>
              <w:rPr>
                <w:rFonts w:ascii="宋体" w:hAnsi="宋体"/>
                <w:color w:val="auto"/>
                <w:highlight w:val="none"/>
              </w:rPr>
            </w:pPr>
          </w:p>
        </w:tc>
      </w:tr>
      <w:tr w14:paraId="02EA5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tcPr>
          <w:p w14:paraId="3199F810">
            <w:pPr>
              <w:spacing w:line="680" w:lineRule="exact"/>
              <w:rPr>
                <w:rFonts w:ascii="宋体" w:hAnsi="宋体"/>
                <w:color w:val="auto"/>
                <w:highlight w:val="none"/>
              </w:rPr>
            </w:pPr>
          </w:p>
        </w:tc>
        <w:tc>
          <w:tcPr>
            <w:tcW w:w="2042" w:type="dxa"/>
          </w:tcPr>
          <w:p w14:paraId="31E9A6F2">
            <w:pPr>
              <w:spacing w:line="680" w:lineRule="exact"/>
              <w:rPr>
                <w:rFonts w:ascii="宋体" w:hAnsi="宋体"/>
                <w:color w:val="auto"/>
                <w:highlight w:val="none"/>
              </w:rPr>
            </w:pPr>
          </w:p>
        </w:tc>
        <w:tc>
          <w:tcPr>
            <w:tcW w:w="2297" w:type="dxa"/>
          </w:tcPr>
          <w:p w14:paraId="7321D525">
            <w:pPr>
              <w:spacing w:line="680" w:lineRule="exact"/>
              <w:rPr>
                <w:rFonts w:ascii="宋体" w:hAnsi="宋体"/>
                <w:color w:val="auto"/>
                <w:highlight w:val="none"/>
              </w:rPr>
            </w:pPr>
          </w:p>
        </w:tc>
        <w:tc>
          <w:tcPr>
            <w:tcW w:w="2042" w:type="dxa"/>
          </w:tcPr>
          <w:p w14:paraId="245E48FE">
            <w:pPr>
              <w:spacing w:line="680" w:lineRule="exact"/>
              <w:rPr>
                <w:rFonts w:ascii="宋体" w:hAnsi="宋体"/>
                <w:color w:val="auto"/>
                <w:highlight w:val="none"/>
              </w:rPr>
            </w:pPr>
          </w:p>
        </w:tc>
        <w:tc>
          <w:tcPr>
            <w:tcW w:w="2042" w:type="dxa"/>
          </w:tcPr>
          <w:p w14:paraId="63438997">
            <w:pPr>
              <w:spacing w:line="680" w:lineRule="exact"/>
              <w:rPr>
                <w:rFonts w:ascii="宋体" w:hAnsi="宋体"/>
                <w:color w:val="auto"/>
                <w:highlight w:val="none"/>
              </w:rPr>
            </w:pPr>
          </w:p>
        </w:tc>
      </w:tr>
    </w:tbl>
    <w:p w14:paraId="3F457D08">
      <w:pPr>
        <w:spacing w:line="360" w:lineRule="auto"/>
        <w:textAlignment w:val="center"/>
        <w:rPr>
          <w:rFonts w:ascii="宋体" w:hAnsi="宋体"/>
          <w:b/>
          <w:color w:val="auto"/>
          <w:highlight w:val="none"/>
        </w:rPr>
      </w:pPr>
    </w:p>
    <w:p w14:paraId="7568FFBD">
      <w:pPr>
        <w:spacing w:line="360" w:lineRule="auto"/>
        <w:textAlignment w:val="center"/>
        <w:rPr>
          <w:rFonts w:ascii="宋体" w:hAnsi="宋体"/>
          <w:color w:val="auto"/>
          <w:highlight w:val="none"/>
        </w:rPr>
      </w:pPr>
      <w:r>
        <w:rPr>
          <w:rFonts w:hint="eastAsia" w:ascii="宋体" w:hAnsi="宋体"/>
          <w:b/>
          <w:color w:val="auto"/>
          <w:highlight w:val="none"/>
        </w:rPr>
        <w:t>注：</w:t>
      </w:r>
      <w:r>
        <w:rPr>
          <w:rFonts w:hint="eastAsia" w:ascii="宋体" w:hAnsi="宋体"/>
          <w:color w:val="auto"/>
          <w:highlight w:val="none"/>
        </w:rPr>
        <w:t>1.即使供应商在技术文件描述中进行了描述或无偏离，也要提报该表。如无偏离，应注明“无”。</w:t>
      </w:r>
    </w:p>
    <w:p w14:paraId="0B4B805E">
      <w:pPr>
        <w:spacing w:line="400" w:lineRule="atLeast"/>
        <w:ind w:left="-206" w:leftChars="-86" w:firstLine="595" w:firstLineChars="248"/>
        <w:rPr>
          <w:rFonts w:ascii="宋体" w:hAnsi="宋体"/>
          <w:color w:val="auto"/>
          <w:highlight w:val="none"/>
        </w:rPr>
      </w:pPr>
      <w:r>
        <w:rPr>
          <w:rFonts w:hint="eastAsia" w:ascii="宋体" w:hAnsi="宋体"/>
          <w:color w:val="auto"/>
          <w:highlight w:val="none"/>
        </w:rPr>
        <w:t>2.如供应商在响应表中无注明，响应文件与采购文件不一致或差异，以采购文件为准。</w:t>
      </w:r>
    </w:p>
    <w:p w14:paraId="5172959A">
      <w:pPr>
        <w:spacing w:line="500" w:lineRule="exact"/>
        <w:jc w:val="center"/>
        <w:rPr>
          <w:rFonts w:ascii="宋体" w:hAnsi="宋体"/>
          <w:b/>
          <w:color w:val="auto"/>
          <w:sz w:val="36"/>
          <w:szCs w:val="36"/>
          <w:highlight w:val="none"/>
        </w:rPr>
      </w:pPr>
      <w:bookmarkStart w:id="23" w:name="_Toc499564666"/>
      <w:bookmarkStart w:id="24" w:name="_Toc500772030"/>
    </w:p>
    <w:p w14:paraId="024DCF34">
      <w:pPr>
        <w:spacing w:line="500" w:lineRule="exact"/>
        <w:jc w:val="center"/>
        <w:rPr>
          <w:rFonts w:ascii="宋体" w:hAnsi="宋体"/>
          <w:b/>
          <w:color w:val="auto"/>
          <w:sz w:val="36"/>
          <w:szCs w:val="36"/>
          <w:highlight w:val="none"/>
        </w:rPr>
      </w:pPr>
    </w:p>
    <w:p w14:paraId="0800ADB4">
      <w:pPr>
        <w:spacing w:line="500" w:lineRule="exact"/>
        <w:jc w:val="center"/>
        <w:rPr>
          <w:rFonts w:ascii="宋体" w:hAnsi="宋体"/>
          <w:b/>
          <w:color w:val="auto"/>
          <w:sz w:val="36"/>
          <w:szCs w:val="36"/>
          <w:highlight w:val="none"/>
        </w:rPr>
      </w:pPr>
    </w:p>
    <w:bookmarkEnd w:id="23"/>
    <w:bookmarkEnd w:id="24"/>
    <w:p w14:paraId="56ACEE27">
      <w:pPr>
        <w:spacing w:line="500" w:lineRule="exact"/>
        <w:jc w:val="center"/>
        <w:rPr>
          <w:rFonts w:ascii="宋体" w:hAnsi="宋体"/>
          <w:b/>
          <w:color w:val="auto"/>
          <w:sz w:val="30"/>
          <w:szCs w:val="30"/>
          <w:highlight w:val="none"/>
        </w:rPr>
      </w:pPr>
      <w:r>
        <w:rPr>
          <w:rFonts w:hint="eastAsia" w:ascii="宋体" w:hAnsi="宋体"/>
          <w:b/>
          <w:color w:val="auto"/>
          <w:sz w:val="30"/>
          <w:szCs w:val="30"/>
          <w:highlight w:val="none"/>
        </w:rPr>
        <w:t>商务响应表</w:t>
      </w:r>
    </w:p>
    <w:p w14:paraId="4EC20C54">
      <w:pPr>
        <w:spacing w:line="680" w:lineRule="exact"/>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r>
        <w:rPr>
          <w:rFonts w:hint="eastAsia" w:ascii="宋体" w:hAnsi="宋体"/>
          <w:color w:val="auto"/>
          <w:highlight w:val="none"/>
        </w:rPr>
        <w:t xml:space="preserve">           项目编号：</w:t>
      </w:r>
      <w:r>
        <w:rPr>
          <w:rFonts w:hint="eastAsia" w:ascii="宋体" w:hAnsi="宋体"/>
          <w:color w:val="auto"/>
          <w:highlight w:val="none"/>
          <w:u w:val="single"/>
        </w:rPr>
        <w:t xml:space="preserve">               </w:t>
      </w:r>
      <w:r>
        <w:rPr>
          <w:rFonts w:hint="eastAsia" w:ascii="宋体" w:hAnsi="宋体"/>
          <w:color w:val="auto"/>
          <w:highlight w:val="none"/>
        </w:rPr>
        <w:t xml:space="preserve">                    </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68"/>
        <w:gridCol w:w="2168"/>
        <w:gridCol w:w="2168"/>
        <w:gridCol w:w="2168"/>
      </w:tblGrid>
      <w:tr w14:paraId="232B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vAlign w:val="center"/>
          </w:tcPr>
          <w:p w14:paraId="682ED469">
            <w:pPr>
              <w:spacing w:line="420" w:lineRule="exact"/>
              <w:jc w:val="center"/>
              <w:rPr>
                <w:rFonts w:ascii="宋体" w:hAnsi="宋体"/>
                <w:color w:val="auto"/>
                <w:highlight w:val="none"/>
              </w:rPr>
            </w:pPr>
            <w:r>
              <w:rPr>
                <w:rFonts w:hint="eastAsia" w:ascii="宋体" w:hAnsi="宋体"/>
                <w:color w:val="auto"/>
                <w:highlight w:val="none"/>
              </w:rPr>
              <w:t>序号</w:t>
            </w:r>
          </w:p>
        </w:tc>
        <w:tc>
          <w:tcPr>
            <w:tcW w:w="2168" w:type="dxa"/>
            <w:vAlign w:val="center"/>
          </w:tcPr>
          <w:p w14:paraId="62D0F730">
            <w:pPr>
              <w:spacing w:line="420" w:lineRule="exact"/>
              <w:jc w:val="center"/>
              <w:rPr>
                <w:rFonts w:ascii="宋体" w:hAnsi="宋体"/>
                <w:color w:val="auto"/>
                <w:highlight w:val="none"/>
              </w:rPr>
            </w:pPr>
            <w:r>
              <w:rPr>
                <w:rFonts w:hint="eastAsia" w:ascii="宋体" w:hAnsi="宋体"/>
                <w:color w:val="auto"/>
                <w:highlight w:val="none"/>
              </w:rPr>
              <w:t>采购文件要求</w:t>
            </w:r>
          </w:p>
        </w:tc>
        <w:tc>
          <w:tcPr>
            <w:tcW w:w="2168" w:type="dxa"/>
            <w:vAlign w:val="center"/>
          </w:tcPr>
          <w:p w14:paraId="0B850C68">
            <w:pPr>
              <w:spacing w:line="420" w:lineRule="exact"/>
              <w:jc w:val="center"/>
              <w:rPr>
                <w:rFonts w:ascii="宋体" w:hAnsi="宋体"/>
                <w:color w:val="auto"/>
                <w:highlight w:val="none"/>
              </w:rPr>
            </w:pPr>
            <w:r>
              <w:rPr>
                <w:rFonts w:hint="eastAsia" w:ascii="宋体" w:hAnsi="宋体"/>
                <w:color w:val="auto"/>
                <w:highlight w:val="none"/>
              </w:rPr>
              <w:t>响应文件实际情况</w:t>
            </w:r>
          </w:p>
        </w:tc>
        <w:tc>
          <w:tcPr>
            <w:tcW w:w="2168" w:type="dxa"/>
            <w:vAlign w:val="center"/>
          </w:tcPr>
          <w:p w14:paraId="149281BA">
            <w:pPr>
              <w:spacing w:line="420" w:lineRule="exact"/>
              <w:jc w:val="center"/>
              <w:rPr>
                <w:rFonts w:ascii="宋体" w:hAnsi="宋体"/>
                <w:color w:val="auto"/>
                <w:highlight w:val="none"/>
              </w:rPr>
            </w:pPr>
            <w:r>
              <w:rPr>
                <w:rFonts w:hint="eastAsia" w:ascii="宋体" w:hAnsi="宋体"/>
                <w:color w:val="auto"/>
                <w:highlight w:val="none"/>
              </w:rPr>
              <w:t>偏差内容</w:t>
            </w:r>
          </w:p>
        </w:tc>
        <w:tc>
          <w:tcPr>
            <w:tcW w:w="2168" w:type="dxa"/>
            <w:vAlign w:val="center"/>
          </w:tcPr>
          <w:p w14:paraId="3251F70F">
            <w:pPr>
              <w:spacing w:line="420" w:lineRule="exact"/>
              <w:jc w:val="center"/>
              <w:rPr>
                <w:rFonts w:ascii="宋体" w:hAnsi="宋体"/>
                <w:color w:val="auto"/>
                <w:highlight w:val="none"/>
              </w:rPr>
            </w:pPr>
            <w:r>
              <w:rPr>
                <w:rFonts w:hint="eastAsia" w:ascii="宋体" w:hAnsi="宋体"/>
                <w:color w:val="auto"/>
                <w:highlight w:val="none"/>
              </w:rPr>
              <w:t>说明（正偏离/负偏离/无偏离）</w:t>
            </w:r>
          </w:p>
        </w:tc>
      </w:tr>
      <w:tr w14:paraId="6E470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tcPr>
          <w:p w14:paraId="35FCE0EB">
            <w:pPr>
              <w:spacing w:line="680" w:lineRule="exact"/>
              <w:rPr>
                <w:rFonts w:ascii="宋体" w:hAnsi="宋体"/>
                <w:color w:val="auto"/>
                <w:highlight w:val="none"/>
              </w:rPr>
            </w:pPr>
          </w:p>
        </w:tc>
        <w:tc>
          <w:tcPr>
            <w:tcW w:w="2168" w:type="dxa"/>
          </w:tcPr>
          <w:p w14:paraId="6B52C83C">
            <w:pPr>
              <w:spacing w:line="680" w:lineRule="exact"/>
              <w:rPr>
                <w:rFonts w:ascii="宋体" w:hAnsi="宋体"/>
                <w:color w:val="auto"/>
                <w:highlight w:val="none"/>
              </w:rPr>
            </w:pPr>
          </w:p>
        </w:tc>
        <w:tc>
          <w:tcPr>
            <w:tcW w:w="2168" w:type="dxa"/>
          </w:tcPr>
          <w:p w14:paraId="56840343">
            <w:pPr>
              <w:spacing w:line="680" w:lineRule="exact"/>
              <w:rPr>
                <w:rFonts w:ascii="宋体" w:hAnsi="宋体"/>
                <w:color w:val="auto"/>
                <w:highlight w:val="none"/>
              </w:rPr>
            </w:pPr>
          </w:p>
        </w:tc>
        <w:tc>
          <w:tcPr>
            <w:tcW w:w="2168" w:type="dxa"/>
          </w:tcPr>
          <w:p w14:paraId="361493D6">
            <w:pPr>
              <w:spacing w:line="680" w:lineRule="exact"/>
              <w:rPr>
                <w:rFonts w:ascii="宋体" w:hAnsi="宋体"/>
                <w:color w:val="auto"/>
                <w:highlight w:val="none"/>
              </w:rPr>
            </w:pPr>
          </w:p>
        </w:tc>
        <w:tc>
          <w:tcPr>
            <w:tcW w:w="2168" w:type="dxa"/>
          </w:tcPr>
          <w:p w14:paraId="2773ACF9">
            <w:pPr>
              <w:spacing w:line="680" w:lineRule="exact"/>
              <w:rPr>
                <w:rFonts w:ascii="宋体" w:hAnsi="宋体"/>
                <w:color w:val="auto"/>
                <w:highlight w:val="none"/>
              </w:rPr>
            </w:pPr>
          </w:p>
        </w:tc>
      </w:tr>
      <w:tr w14:paraId="3F159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tcPr>
          <w:p w14:paraId="1A6BE934">
            <w:pPr>
              <w:spacing w:line="680" w:lineRule="exact"/>
              <w:rPr>
                <w:rFonts w:ascii="宋体" w:hAnsi="宋体"/>
                <w:color w:val="auto"/>
                <w:highlight w:val="none"/>
              </w:rPr>
            </w:pPr>
          </w:p>
        </w:tc>
        <w:tc>
          <w:tcPr>
            <w:tcW w:w="2168" w:type="dxa"/>
          </w:tcPr>
          <w:p w14:paraId="7B7BCD8B">
            <w:pPr>
              <w:spacing w:line="680" w:lineRule="exact"/>
              <w:rPr>
                <w:rFonts w:ascii="宋体" w:hAnsi="宋体"/>
                <w:color w:val="auto"/>
                <w:highlight w:val="none"/>
              </w:rPr>
            </w:pPr>
          </w:p>
        </w:tc>
        <w:tc>
          <w:tcPr>
            <w:tcW w:w="2168" w:type="dxa"/>
          </w:tcPr>
          <w:p w14:paraId="0CB873F8">
            <w:pPr>
              <w:spacing w:line="680" w:lineRule="exact"/>
              <w:rPr>
                <w:rFonts w:ascii="宋体" w:hAnsi="宋体"/>
                <w:color w:val="auto"/>
                <w:highlight w:val="none"/>
              </w:rPr>
            </w:pPr>
          </w:p>
        </w:tc>
        <w:tc>
          <w:tcPr>
            <w:tcW w:w="2168" w:type="dxa"/>
          </w:tcPr>
          <w:p w14:paraId="38D78A28">
            <w:pPr>
              <w:spacing w:line="680" w:lineRule="exact"/>
              <w:rPr>
                <w:rFonts w:ascii="宋体" w:hAnsi="宋体"/>
                <w:color w:val="auto"/>
                <w:highlight w:val="none"/>
              </w:rPr>
            </w:pPr>
          </w:p>
        </w:tc>
        <w:tc>
          <w:tcPr>
            <w:tcW w:w="2168" w:type="dxa"/>
          </w:tcPr>
          <w:p w14:paraId="64697796">
            <w:pPr>
              <w:spacing w:line="680" w:lineRule="exact"/>
              <w:rPr>
                <w:rFonts w:ascii="宋体" w:hAnsi="宋体"/>
                <w:color w:val="auto"/>
                <w:highlight w:val="none"/>
              </w:rPr>
            </w:pPr>
          </w:p>
        </w:tc>
      </w:tr>
      <w:tr w14:paraId="0FDB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tcPr>
          <w:p w14:paraId="146BD40D">
            <w:pPr>
              <w:spacing w:line="680" w:lineRule="exact"/>
              <w:rPr>
                <w:rFonts w:ascii="宋体" w:hAnsi="宋体"/>
                <w:color w:val="auto"/>
                <w:highlight w:val="none"/>
              </w:rPr>
            </w:pPr>
          </w:p>
        </w:tc>
        <w:tc>
          <w:tcPr>
            <w:tcW w:w="2168" w:type="dxa"/>
          </w:tcPr>
          <w:p w14:paraId="08580AB6">
            <w:pPr>
              <w:spacing w:line="680" w:lineRule="exact"/>
              <w:rPr>
                <w:rFonts w:ascii="宋体" w:hAnsi="宋体"/>
                <w:color w:val="auto"/>
                <w:highlight w:val="none"/>
              </w:rPr>
            </w:pPr>
          </w:p>
        </w:tc>
        <w:tc>
          <w:tcPr>
            <w:tcW w:w="2168" w:type="dxa"/>
          </w:tcPr>
          <w:p w14:paraId="154E82E5">
            <w:pPr>
              <w:spacing w:line="680" w:lineRule="exact"/>
              <w:rPr>
                <w:rFonts w:ascii="宋体" w:hAnsi="宋体"/>
                <w:color w:val="auto"/>
                <w:highlight w:val="none"/>
              </w:rPr>
            </w:pPr>
          </w:p>
        </w:tc>
        <w:tc>
          <w:tcPr>
            <w:tcW w:w="2168" w:type="dxa"/>
          </w:tcPr>
          <w:p w14:paraId="3C48D65C">
            <w:pPr>
              <w:spacing w:line="680" w:lineRule="exact"/>
              <w:rPr>
                <w:rFonts w:ascii="宋体" w:hAnsi="宋体"/>
                <w:color w:val="auto"/>
                <w:highlight w:val="none"/>
              </w:rPr>
            </w:pPr>
          </w:p>
        </w:tc>
        <w:tc>
          <w:tcPr>
            <w:tcW w:w="2168" w:type="dxa"/>
          </w:tcPr>
          <w:p w14:paraId="2E3C5CFF">
            <w:pPr>
              <w:spacing w:line="680" w:lineRule="exact"/>
              <w:rPr>
                <w:rFonts w:ascii="宋体" w:hAnsi="宋体"/>
                <w:color w:val="auto"/>
                <w:highlight w:val="none"/>
              </w:rPr>
            </w:pPr>
          </w:p>
        </w:tc>
      </w:tr>
    </w:tbl>
    <w:p w14:paraId="0F3719C4">
      <w:pPr>
        <w:spacing w:line="360" w:lineRule="auto"/>
        <w:textAlignment w:val="center"/>
        <w:rPr>
          <w:rFonts w:ascii="宋体" w:hAnsi="宋体"/>
          <w:color w:val="auto"/>
          <w:highlight w:val="none"/>
        </w:rPr>
      </w:pPr>
      <w:r>
        <w:rPr>
          <w:rFonts w:hint="eastAsia" w:ascii="宋体" w:hAnsi="宋体"/>
          <w:b/>
          <w:color w:val="auto"/>
          <w:highlight w:val="none"/>
        </w:rPr>
        <w:t>注：</w:t>
      </w:r>
      <w:r>
        <w:rPr>
          <w:rFonts w:hint="eastAsia" w:ascii="宋体" w:hAnsi="宋体"/>
          <w:color w:val="auto"/>
          <w:highlight w:val="none"/>
        </w:rPr>
        <w:t>1.如供应商在响应表中无注明，响应文件与采购文件不一致或差异，以采购文件为准。</w:t>
      </w:r>
    </w:p>
    <w:p w14:paraId="722570FA">
      <w:pPr>
        <w:spacing w:line="360" w:lineRule="auto"/>
        <w:ind w:firstLine="480" w:firstLineChars="200"/>
        <w:textAlignment w:val="center"/>
        <w:rPr>
          <w:rFonts w:ascii="宋体" w:hAnsi="宋体"/>
          <w:color w:val="auto"/>
          <w:highlight w:val="none"/>
        </w:rPr>
      </w:pPr>
      <w:r>
        <w:rPr>
          <w:rFonts w:hint="eastAsia" w:ascii="宋体" w:hAnsi="宋体"/>
          <w:color w:val="auto"/>
          <w:highlight w:val="none"/>
        </w:rPr>
        <w:t>2.商务响应中交货期、付款方式等条款的负偏离视为不响应采购文件的实质性要求。</w:t>
      </w:r>
    </w:p>
    <w:p w14:paraId="3B8DCDE9">
      <w:pPr>
        <w:spacing w:line="500" w:lineRule="exact"/>
        <w:jc w:val="center"/>
        <w:rPr>
          <w:rFonts w:ascii="宋体" w:hAnsi="宋体"/>
          <w:b/>
          <w:color w:val="auto"/>
          <w:sz w:val="32"/>
          <w:highlight w:val="none"/>
        </w:rPr>
      </w:pPr>
      <w:bookmarkStart w:id="25" w:name="_Toc211849465"/>
      <w:bookmarkStart w:id="26" w:name="_Toc448320488"/>
      <w:r>
        <w:rPr>
          <w:rFonts w:hint="eastAsia" w:ascii="宋体" w:hAnsi="宋体"/>
          <w:bCs/>
          <w:color w:val="auto"/>
          <w:sz w:val="28"/>
          <w:szCs w:val="28"/>
          <w:highlight w:val="none"/>
        </w:rPr>
        <w:br w:type="page"/>
      </w:r>
      <w:bookmarkEnd w:id="25"/>
      <w:bookmarkEnd w:id="26"/>
    </w:p>
    <w:p w14:paraId="4B8AC8FB">
      <w:pPr>
        <w:spacing w:line="440" w:lineRule="exact"/>
        <w:jc w:val="center"/>
        <w:outlineLvl w:val="0"/>
        <w:rPr>
          <w:rFonts w:ascii="宋体" w:hAnsi="宋体"/>
          <w:b/>
          <w:bCs/>
          <w:color w:val="auto"/>
          <w:sz w:val="36"/>
          <w:szCs w:val="36"/>
          <w:highlight w:val="none"/>
        </w:rPr>
      </w:pPr>
      <w:r>
        <w:rPr>
          <w:rFonts w:hint="eastAsia" w:ascii="宋体" w:hAnsi="宋体"/>
          <w:b/>
          <w:bCs/>
          <w:color w:val="auto"/>
          <w:sz w:val="36"/>
          <w:szCs w:val="36"/>
          <w:highlight w:val="none"/>
        </w:rPr>
        <w:t>四、商务标</w:t>
      </w:r>
    </w:p>
    <w:p w14:paraId="30355F19">
      <w:pPr>
        <w:pStyle w:val="22"/>
        <w:ind w:left="240"/>
        <w:rPr>
          <w:color w:val="auto"/>
          <w:highlight w:val="none"/>
        </w:rPr>
      </w:pPr>
    </w:p>
    <w:p w14:paraId="1D420CF1">
      <w:pPr>
        <w:spacing w:line="500" w:lineRule="exact"/>
        <w:jc w:val="center"/>
        <w:rPr>
          <w:rFonts w:hint="eastAsia" w:ascii="宋体" w:hAnsi="宋体" w:eastAsia="宋体"/>
          <w:b/>
          <w:color w:val="auto"/>
          <w:sz w:val="30"/>
          <w:szCs w:val="30"/>
          <w:highlight w:val="none"/>
          <w:lang w:eastAsia="zh-CN"/>
        </w:rPr>
      </w:pPr>
      <w:r>
        <w:rPr>
          <w:rFonts w:hint="eastAsia" w:ascii="宋体" w:hAnsi="宋体"/>
          <w:b/>
          <w:bCs/>
          <w:color w:val="auto"/>
          <w:sz w:val="30"/>
          <w:szCs w:val="30"/>
          <w:highlight w:val="none"/>
        </w:rPr>
        <w:t xml:space="preserve"> </w:t>
      </w:r>
      <w:r>
        <w:rPr>
          <w:rFonts w:hint="eastAsia" w:ascii="宋体" w:hAnsi="宋体"/>
          <w:b/>
          <w:color w:val="auto"/>
          <w:sz w:val="30"/>
          <w:szCs w:val="30"/>
          <w:highlight w:val="none"/>
        </w:rPr>
        <w:t>分项报价表</w:t>
      </w:r>
      <w:r>
        <w:rPr>
          <w:rFonts w:hint="eastAsia" w:ascii="宋体" w:hAnsi="宋体"/>
          <w:b/>
          <w:color w:val="auto"/>
          <w:sz w:val="30"/>
          <w:szCs w:val="30"/>
          <w:highlight w:val="none"/>
          <w:lang w:eastAsia="zh-CN"/>
        </w:rPr>
        <w:t>（</w:t>
      </w:r>
      <w:r>
        <w:rPr>
          <w:rFonts w:hint="eastAsia" w:ascii="宋体" w:hAnsi="宋体"/>
          <w:b/>
          <w:color w:val="auto"/>
          <w:sz w:val="30"/>
          <w:szCs w:val="30"/>
          <w:highlight w:val="none"/>
          <w:lang w:val="en-US" w:eastAsia="zh-CN"/>
        </w:rPr>
        <w:t>参考</w:t>
      </w:r>
      <w:r>
        <w:rPr>
          <w:rFonts w:hint="eastAsia" w:ascii="宋体" w:hAnsi="宋体"/>
          <w:b/>
          <w:color w:val="auto"/>
          <w:sz w:val="30"/>
          <w:szCs w:val="30"/>
          <w:highlight w:val="none"/>
          <w:lang w:eastAsia="zh-CN"/>
        </w:rPr>
        <w:t>）</w:t>
      </w:r>
    </w:p>
    <w:p w14:paraId="71AC99CB">
      <w:pPr>
        <w:pStyle w:val="22"/>
        <w:spacing w:line="240" w:lineRule="exact"/>
        <w:ind w:left="240"/>
        <w:rPr>
          <w:color w:val="auto"/>
          <w:highlight w:val="none"/>
        </w:rPr>
      </w:pPr>
    </w:p>
    <w:p w14:paraId="777A4560">
      <w:pPr>
        <w:ind w:firstLine="240" w:firstLineChars="100"/>
        <w:rPr>
          <w:rFonts w:ascii="宋体" w:hAnsi="宋体"/>
          <w:color w:val="auto"/>
          <w:highlight w:val="none"/>
        </w:rPr>
      </w:pPr>
      <w:r>
        <w:rPr>
          <w:rFonts w:hint="eastAsia" w:ascii="宋体" w:hAnsi="宋体"/>
          <w:color w:val="auto"/>
          <w:highlight w:val="none"/>
        </w:rPr>
        <w:t>项目编号：</w:t>
      </w:r>
      <w:r>
        <w:rPr>
          <w:rFonts w:hint="eastAsia" w:ascii="宋体" w:hAnsi="宋体"/>
          <w:color w:val="auto"/>
          <w:highlight w:val="none"/>
          <w:u w:val="single"/>
        </w:rPr>
        <w:t xml:space="preserve">                   </w:t>
      </w:r>
      <w:r>
        <w:rPr>
          <w:rFonts w:hint="eastAsia" w:ascii="宋体" w:hAnsi="宋体"/>
          <w:color w:val="auto"/>
          <w:highlight w:val="none"/>
        </w:rPr>
        <w:t xml:space="preserve">                                  单位：元</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483"/>
        <w:gridCol w:w="1039"/>
        <w:gridCol w:w="1488"/>
        <w:gridCol w:w="640"/>
        <w:gridCol w:w="653"/>
        <w:gridCol w:w="644"/>
        <w:gridCol w:w="644"/>
        <w:gridCol w:w="644"/>
        <w:gridCol w:w="644"/>
      </w:tblGrid>
      <w:tr w14:paraId="0EAD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871" w:type="dxa"/>
            <w:vAlign w:val="center"/>
          </w:tcPr>
          <w:p w14:paraId="4C2AE2AB">
            <w:pPr>
              <w:widowControl/>
              <w:spacing w:line="0" w:lineRule="atLeast"/>
              <w:jc w:val="center"/>
              <w:rPr>
                <w:rFonts w:ascii="宋体" w:hAnsi="宋体"/>
                <w:color w:val="auto"/>
                <w:kern w:val="0"/>
                <w:highlight w:val="none"/>
              </w:rPr>
            </w:pPr>
            <w:r>
              <w:rPr>
                <w:rFonts w:hint="eastAsia" w:ascii="宋体" w:hAnsi="宋体"/>
                <w:color w:val="auto"/>
                <w:kern w:val="0"/>
                <w:highlight w:val="none"/>
              </w:rPr>
              <w:t>序号</w:t>
            </w:r>
          </w:p>
        </w:tc>
        <w:tc>
          <w:tcPr>
            <w:tcW w:w="2483" w:type="dxa"/>
            <w:vAlign w:val="center"/>
          </w:tcPr>
          <w:p w14:paraId="4983A3AD">
            <w:pPr>
              <w:widowControl/>
              <w:spacing w:line="0" w:lineRule="atLeast"/>
              <w:jc w:val="center"/>
              <w:rPr>
                <w:rFonts w:ascii="宋体" w:hAnsi="宋体"/>
                <w:color w:val="auto"/>
                <w:kern w:val="0"/>
                <w:highlight w:val="none"/>
              </w:rPr>
            </w:pPr>
            <w:r>
              <w:rPr>
                <w:rFonts w:hint="eastAsia" w:ascii="宋体" w:hAnsi="宋体"/>
                <w:color w:val="auto"/>
                <w:kern w:val="0"/>
                <w:highlight w:val="none"/>
              </w:rPr>
              <w:t xml:space="preserve"> 名称</w:t>
            </w:r>
          </w:p>
        </w:tc>
        <w:tc>
          <w:tcPr>
            <w:tcW w:w="1039" w:type="dxa"/>
            <w:vAlign w:val="center"/>
          </w:tcPr>
          <w:p w14:paraId="3B5C37AB">
            <w:pPr>
              <w:widowControl/>
              <w:spacing w:line="0" w:lineRule="atLeast"/>
              <w:jc w:val="center"/>
              <w:rPr>
                <w:rFonts w:ascii="宋体" w:hAnsi="宋体"/>
                <w:color w:val="auto"/>
                <w:kern w:val="0"/>
                <w:highlight w:val="none"/>
              </w:rPr>
            </w:pPr>
            <w:r>
              <w:rPr>
                <w:rFonts w:hint="eastAsia" w:ascii="宋体" w:hAnsi="宋体"/>
                <w:color w:val="auto"/>
                <w:kern w:val="0"/>
                <w:highlight w:val="none"/>
              </w:rPr>
              <w:t>型号</w:t>
            </w:r>
          </w:p>
        </w:tc>
        <w:tc>
          <w:tcPr>
            <w:tcW w:w="1488" w:type="dxa"/>
            <w:vAlign w:val="center"/>
          </w:tcPr>
          <w:p w14:paraId="1CA7FF84">
            <w:pPr>
              <w:widowControl/>
              <w:spacing w:line="0" w:lineRule="atLeast"/>
              <w:jc w:val="center"/>
              <w:rPr>
                <w:rFonts w:ascii="宋体" w:hAnsi="宋体"/>
                <w:color w:val="auto"/>
                <w:kern w:val="0"/>
                <w:highlight w:val="none"/>
              </w:rPr>
            </w:pPr>
            <w:r>
              <w:rPr>
                <w:rFonts w:hint="eastAsia" w:ascii="宋体" w:hAnsi="宋体"/>
                <w:color w:val="auto"/>
                <w:kern w:val="0"/>
                <w:highlight w:val="none"/>
              </w:rPr>
              <w:t>技术参数</w:t>
            </w:r>
          </w:p>
        </w:tc>
        <w:tc>
          <w:tcPr>
            <w:tcW w:w="640" w:type="dxa"/>
            <w:vAlign w:val="center"/>
          </w:tcPr>
          <w:p w14:paraId="73C49C91">
            <w:pPr>
              <w:widowControl/>
              <w:spacing w:line="0" w:lineRule="atLeast"/>
              <w:jc w:val="center"/>
              <w:rPr>
                <w:rFonts w:ascii="宋体" w:hAnsi="宋体"/>
                <w:color w:val="auto"/>
                <w:kern w:val="0"/>
                <w:highlight w:val="none"/>
              </w:rPr>
            </w:pPr>
            <w:r>
              <w:rPr>
                <w:rFonts w:hint="eastAsia" w:ascii="宋体" w:hAnsi="宋体"/>
                <w:color w:val="auto"/>
                <w:kern w:val="0"/>
                <w:highlight w:val="none"/>
              </w:rPr>
              <w:t>数量</w:t>
            </w:r>
          </w:p>
        </w:tc>
        <w:tc>
          <w:tcPr>
            <w:tcW w:w="653" w:type="dxa"/>
            <w:vAlign w:val="center"/>
          </w:tcPr>
          <w:p w14:paraId="2392EAAF">
            <w:pPr>
              <w:widowControl/>
              <w:spacing w:line="0" w:lineRule="atLeast"/>
              <w:jc w:val="center"/>
              <w:rPr>
                <w:rFonts w:ascii="宋体" w:hAnsi="宋体"/>
                <w:color w:val="auto"/>
                <w:kern w:val="0"/>
                <w:highlight w:val="none"/>
              </w:rPr>
            </w:pPr>
            <w:r>
              <w:rPr>
                <w:rFonts w:hint="eastAsia" w:ascii="宋体" w:hAnsi="宋体"/>
                <w:color w:val="auto"/>
                <w:kern w:val="0"/>
                <w:highlight w:val="none"/>
              </w:rPr>
              <w:t>单位</w:t>
            </w:r>
          </w:p>
        </w:tc>
        <w:tc>
          <w:tcPr>
            <w:tcW w:w="644" w:type="dxa"/>
            <w:vAlign w:val="center"/>
          </w:tcPr>
          <w:p w14:paraId="52BB9374">
            <w:pPr>
              <w:jc w:val="center"/>
              <w:rPr>
                <w:rFonts w:ascii="宋体" w:hAnsi="宋体"/>
                <w:color w:val="auto"/>
                <w:kern w:val="0"/>
                <w:highlight w:val="none"/>
              </w:rPr>
            </w:pPr>
            <w:r>
              <w:rPr>
                <w:rFonts w:hint="eastAsia" w:ascii="宋体" w:hAnsi="宋体"/>
                <w:color w:val="auto"/>
                <w:highlight w:val="none"/>
              </w:rPr>
              <w:t>品牌</w:t>
            </w:r>
          </w:p>
        </w:tc>
        <w:tc>
          <w:tcPr>
            <w:tcW w:w="644" w:type="dxa"/>
            <w:vAlign w:val="center"/>
          </w:tcPr>
          <w:p w14:paraId="6A4187AF">
            <w:pPr>
              <w:jc w:val="center"/>
              <w:rPr>
                <w:rFonts w:ascii="宋体" w:hAnsi="宋体"/>
                <w:color w:val="auto"/>
                <w:kern w:val="0"/>
                <w:highlight w:val="none"/>
              </w:rPr>
            </w:pPr>
            <w:r>
              <w:rPr>
                <w:rFonts w:hint="eastAsia" w:ascii="宋体" w:hAnsi="宋体"/>
                <w:color w:val="auto"/>
                <w:highlight w:val="none"/>
              </w:rPr>
              <w:t>产地</w:t>
            </w:r>
          </w:p>
        </w:tc>
        <w:tc>
          <w:tcPr>
            <w:tcW w:w="644" w:type="dxa"/>
            <w:vAlign w:val="center"/>
          </w:tcPr>
          <w:p w14:paraId="6785B457">
            <w:pPr>
              <w:autoSpaceDN w:val="0"/>
              <w:spacing w:line="320" w:lineRule="exact"/>
              <w:jc w:val="center"/>
              <w:textAlignment w:val="center"/>
              <w:rPr>
                <w:rFonts w:ascii="宋体" w:hAnsi="宋体"/>
                <w:color w:val="auto"/>
                <w:kern w:val="0"/>
                <w:highlight w:val="none"/>
              </w:rPr>
            </w:pPr>
            <w:r>
              <w:rPr>
                <w:rFonts w:hint="eastAsia" w:ascii="宋体" w:hAnsi="宋体"/>
                <w:color w:val="auto"/>
                <w:highlight w:val="none"/>
              </w:rPr>
              <w:t>单价</w:t>
            </w:r>
          </w:p>
        </w:tc>
        <w:tc>
          <w:tcPr>
            <w:tcW w:w="644" w:type="dxa"/>
            <w:vAlign w:val="center"/>
          </w:tcPr>
          <w:p w14:paraId="373D404C">
            <w:pPr>
              <w:autoSpaceDN w:val="0"/>
              <w:spacing w:line="320" w:lineRule="exact"/>
              <w:jc w:val="center"/>
              <w:textAlignment w:val="center"/>
              <w:rPr>
                <w:rFonts w:ascii="宋体" w:hAnsi="宋体"/>
                <w:color w:val="auto"/>
                <w:kern w:val="0"/>
                <w:highlight w:val="none"/>
              </w:rPr>
            </w:pPr>
            <w:r>
              <w:rPr>
                <w:rFonts w:hint="eastAsia" w:ascii="宋体" w:hAnsi="宋体"/>
                <w:color w:val="auto"/>
                <w:highlight w:val="none"/>
              </w:rPr>
              <w:t>合价</w:t>
            </w:r>
          </w:p>
        </w:tc>
      </w:tr>
      <w:tr w14:paraId="233E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871" w:type="dxa"/>
            <w:vAlign w:val="center"/>
          </w:tcPr>
          <w:p w14:paraId="1C363FC7">
            <w:pPr>
              <w:jc w:val="center"/>
              <w:rPr>
                <w:rFonts w:ascii="宋体" w:hAnsi="宋体"/>
                <w:color w:val="auto"/>
                <w:highlight w:val="none"/>
              </w:rPr>
            </w:pPr>
            <w:r>
              <w:rPr>
                <w:rFonts w:hint="eastAsia" w:ascii="宋体" w:hAnsi="宋体"/>
                <w:color w:val="auto"/>
                <w:highlight w:val="none"/>
              </w:rPr>
              <w:t>1</w:t>
            </w:r>
          </w:p>
        </w:tc>
        <w:tc>
          <w:tcPr>
            <w:tcW w:w="2483" w:type="dxa"/>
            <w:vAlign w:val="center"/>
          </w:tcPr>
          <w:p w14:paraId="38EE0C98">
            <w:pPr>
              <w:jc w:val="center"/>
              <w:rPr>
                <w:rFonts w:ascii="宋体" w:hAnsi="宋体"/>
                <w:color w:val="auto"/>
                <w:highlight w:val="none"/>
              </w:rPr>
            </w:pPr>
          </w:p>
        </w:tc>
        <w:tc>
          <w:tcPr>
            <w:tcW w:w="1039" w:type="dxa"/>
            <w:vAlign w:val="center"/>
          </w:tcPr>
          <w:p w14:paraId="21DA4FB3">
            <w:pPr>
              <w:widowControl/>
              <w:spacing w:line="0" w:lineRule="atLeast"/>
              <w:jc w:val="center"/>
              <w:rPr>
                <w:rFonts w:ascii="宋体" w:hAnsi="宋体"/>
                <w:color w:val="auto"/>
                <w:kern w:val="0"/>
                <w:highlight w:val="none"/>
              </w:rPr>
            </w:pPr>
          </w:p>
        </w:tc>
        <w:tc>
          <w:tcPr>
            <w:tcW w:w="1488" w:type="dxa"/>
            <w:vAlign w:val="center"/>
          </w:tcPr>
          <w:p w14:paraId="598A2A76">
            <w:pPr>
              <w:widowControl/>
              <w:spacing w:line="0" w:lineRule="atLeast"/>
              <w:jc w:val="center"/>
              <w:rPr>
                <w:rFonts w:ascii="宋体" w:hAnsi="宋体"/>
                <w:color w:val="auto"/>
                <w:kern w:val="0"/>
                <w:highlight w:val="none"/>
              </w:rPr>
            </w:pPr>
          </w:p>
        </w:tc>
        <w:tc>
          <w:tcPr>
            <w:tcW w:w="640" w:type="dxa"/>
            <w:vAlign w:val="center"/>
          </w:tcPr>
          <w:p w14:paraId="6E94F7CD">
            <w:pPr>
              <w:widowControl/>
              <w:spacing w:line="0" w:lineRule="atLeast"/>
              <w:jc w:val="center"/>
              <w:rPr>
                <w:rFonts w:ascii="宋体" w:hAnsi="宋体"/>
                <w:color w:val="auto"/>
                <w:kern w:val="0"/>
                <w:highlight w:val="none"/>
              </w:rPr>
            </w:pPr>
          </w:p>
        </w:tc>
        <w:tc>
          <w:tcPr>
            <w:tcW w:w="653" w:type="dxa"/>
            <w:vAlign w:val="center"/>
          </w:tcPr>
          <w:p w14:paraId="5F8C6BD7">
            <w:pPr>
              <w:widowControl/>
              <w:spacing w:line="0" w:lineRule="atLeast"/>
              <w:jc w:val="center"/>
              <w:rPr>
                <w:rFonts w:ascii="宋体" w:hAnsi="宋体"/>
                <w:color w:val="auto"/>
                <w:kern w:val="0"/>
                <w:highlight w:val="none"/>
              </w:rPr>
            </w:pPr>
          </w:p>
        </w:tc>
        <w:tc>
          <w:tcPr>
            <w:tcW w:w="644" w:type="dxa"/>
            <w:vAlign w:val="center"/>
          </w:tcPr>
          <w:p w14:paraId="789064B9">
            <w:pPr>
              <w:widowControl/>
              <w:spacing w:line="0" w:lineRule="atLeast"/>
              <w:jc w:val="center"/>
              <w:rPr>
                <w:rFonts w:ascii="宋体" w:hAnsi="宋体"/>
                <w:color w:val="auto"/>
                <w:kern w:val="0"/>
                <w:highlight w:val="none"/>
              </w:rPr>
            </w:pPr>
          </w:p>
        </w:tc>
        <w:tc>
          <w:tcPr>
            <w:tcW w:w="644" w:type="dxa"/>
            <w:vAlign w:val="center"/>
          </w:tcPr>
          <w:p w14:paraId="29195D01">
            <w:pPr>
              <w:widowControl/>
              <w:spacing w:line="0" w:lineRule="atLeast"/>
              <w:jc w:val="center"/>
              <w:rPr>
                <w:rFonts w:ascii="宋体" w:hAnsi="宋体"/>
                <w:color w:val="auto"/>
                <w:kern w:val="0"/>
                <w:highlight w:val="none"/>
              </w:rPr>
            </w:pPr>
          </w:p>
        </w:tc>
        <w:tc>
          <w:tcPr>
            <w:tcW w:w="644" w:type="dxa"/>
            <w:vAlign w:val="center"/>
          </w:tcPr>
          <w:p w14:paraId="57A6BCA0">
            <w:pPr>
              <w:widowControl/>
              <w:spacing w:line="0" w:lineRule="atLeast"/>
              <w:jc w:val="center"/>
              <w:rPr>
                <w:rFonts w:ascii="宋体" w:hAnsi="宋体"/>
                <w:color w:val="auto"/>
                <w:kern w:val="0"/>
                <w:highlight w:val="none"/>
              </w:rPr>
            </w:pPr>
          </w:p>
        </w:tc>
        <w:tc>
          <w:tcPr>
            <w:tcW w:w="644" w:type="dxa"/>
            <w:vAlign w:val="center"/>
          </w:tcPr>
          <w:p w14:paraId="32E5794E">
            <w:pPr>
              <w:widowControl/>
              <w:spacing w:line="0" w:lineRule="atLeast"/>
              <w:jc w:val="center"/>
              <w:rPr>
                <w:rFonts w:ascii="宋体" w:hAnsi="宋体"/>
                <w:color w:val="auto"/>
                <w:kern w:val="0"/>
                <w:highlight w:val="none"/>
              </w:rPr>
            </w:pPr>
          </w:p>
        </w:tc>
      </w:tr>
      <w:tr w14:paraId="07490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871" w:type="dxa"/>
            <w:vAlign w:val="center"/>
          </w:tcPr>
          <w:p w14:paraId="66BE3441">
            <w:pPr>
              <w:jc w:val="center"/>
              <w:rPr>
                <w:rFonts w:ascii="宋体" w:hAnsi="宋体"/>
                <w:color w:val="auto"/>
                <w:highlight w:val="none"/>
              </w:rPr>
            </w:pPr>
            <w:r>
              <w:rPr>
                <w:rFonts w:hint="eastAsia" w:ascii="宋体" w:hAnsi="宋体"/>
                <w:color w:val="auto"/>
                <w:highlight w:val="none"/>
              </w:rPr>
              <w:t>2</w:t>
            </w:r>
          </w:p>
        </w:tc>
        <w:tc>
          <w:tcPr>
            <w:tcW w:w="2483" w:type="dxa"/>
            <w:vAlign w:val="center"/>
          </w:tcPr>
          <w:p w14:paraId="08C7B187">
            <w:pPr>
              <w:jc w:val="center"/>
              <w:rPr>
                <w:rFonts w:ascii="宋体" w:hAnsi="宋体"/>
                <w:color w:val="auto"/>
                <w:highlight w:val="none"/>
              </w:rPr>
            </w:pPr>
          </w:p>
        </w:tc>
        <w:tc>
          <w:tcPr>
            <w:tcW w:w="1039" w:type="dxa"/>
            <w:vAlign w:val="center"/>
          </w:tcPr>
          <w:p w14:paraId="6FD7808B">
            <w:pPr>
              <w:widowControl/>
              <w:spacing w:line="0" w:lineRule="atLeast"/>
              <w:jc w:val="center"/>
              <w:rPr>
                <w:rFonts w:ascii="宋体" w:hAnsi="宋体"/>
                <w:color w:val="auto"/>
                <w:kern w:val="0"/>
                <w:highlight w:val="none"/>
              </w:rPr>
            </w:pPr>
          </w:p>
        </w:tc>
        <w:tc>
          <w:tcPr>
            <w:tcW w:w="1488" w:type="dxa"/>
            <w:vAlign w:val="center"/>
          </w:tcPr>
          <w:p w14:paraId="5945D4DD">
            <w:pPr>
              <w:widowControl/>
              <w:spacing w:line="0" w:lineRule="atLeast"/>
              <w:jc w:val="center"/>
              <w:rPr>
                <w:rFonts w:ascii="宋体" w:hAnsi="宋体"/>
                <w:color w:val="auto"/>
                <w:kern w:val="0"/>
                <w:highlight w:val="none"/>
              </w:rPr>
            </w:pPr>
          </w:p>
        </w:tc>
        <w:tc>
          <w:tcPr>
            <w:tcW w:w="640" w:type="dxa"/>
            <w:vAlign w:val="center"/>
          </w:tcPr>
          <w:p w14:paraId="35DC0026">
            <w:pPr>
              <w:widowControl/>
              <w:spacing w:line="0" w:lineRule="atLeast"/>
              <w:jc w:val="center"/>
              <w:rPr>
                <w:rFonts w:ascii="宋体" w:hAnsi="宋体"/>
                <w:color w:val="auto"/>
                <w:kern w:val="0"/>
                <w:highlight w:val="none"/>
              </w:rPr>
            </w:pPr>
          </w:p>
        </w:tc>
        <w:tc>
          <w:tcPr>
            <w:tcW w:w="653" w:type="dxa"/>
            <w:vAlign w:val="center"/>
          </w:tcPr>
          <w:p w14:paraId="18A15BAF">
            <w:pPr>
              <w:widowControl/>
              <w:spacing w:line="0" w:lineRule="atLeast"/>
              <w:jc w:val="center"/>
              <w:rPr>
                <w:rFonts w:ascii="宋体" w:hAnsi="宋体"/>
                <w:color w:val="auto"/>
                <w:kern w:val="0"/>
                <w:highlight w:val="none"/>
              </w:rPr>
            </w:pPr>
          </w:p>
        </w:tc>
        <w:tc>
          <w:tcPr>
            <w:tcW w:w="644" w:type="dxa"/>
            <w:vAlign w:val="center"/>
          </w:tcPr>
          <w:p w14:paraId="4F658973">
            <w:pPr>
              <w:widowControl/>
              <w:spacing w:line="0" w:lineRule="atLeast"/>
              <w:jc w:val="center"/>
              <w:rPr>
                <w:rFonts w:ascii="宋体" w:hAnsi="宋体"/>
                <w:color w:val="auto"/>
                <w:kern w:val="0"/>
                <w:highlight w:val="none"/>
              </w:rPr>
            </w:pPr>
          </w:p>
        </w:tc>
        <w:tc>
          <w:tcPr>
            <w:tcW w:w="644" w:type="dxa"/>
            <w:vAlign w:val="center"/>
          </w:tcPr>
          <w:p w14:paraId="239E1000">
            <w:pPr>
              <w:widowControl/>
              <w:spacing w:line="0" w:lineRule="atLeast"/>
              <w:jc w:val="center"/>
              <w:rPr>
                <w:rFonts w:ascii="宋体" w:hAnsi="宋体"/>
                <w:color w:val="auto"/>
                <w:kern w:val="0"/>
                <w:highlight w:val="none"/>
              </w:rPr>
            </w:pPr>
          </w:p>
        </w:tc>
        <w:tc>
          <w:tcPr>
            <w:tcW w:w="644" w:type="dxa"/>
            <w:vAlign w:val="center"/>
          </w:tcPr>
          <w:p w14:paraId="4D0FEA9D">
            <w:pPr>
              <w:widowControl/>
              <w:spacing w:line="0" w:lineRule="atLeast"/>
              <w:jc w:val="center"/>
              <w:rPr>
                <w:rFonts w:ascii="宋体" w:hAnsi="宋体"/>
                <w:color w:val="auto"/>
                <w:kern w:val="0"/>
                <w:highlight w:val="none"/>
              </w:rPr>
            </w:pPr>
          </w:p>
        </w:tc>
        <w:tc>
          <w:tcPr>
            <w:tcW w:w="644" w:type="dxa"/>
            <w:vAlign w:val="center"/>
          </w:tcPr>
          <w:p w14:paraId="205437B6">
            <w:pPr>
              <w:widowControl/>
              <w:spacing w:line="0" w:lineRule="atLeast"/>
              <w:jc w:val="center"/>
              <w:rPr>
                <w:rFonts w:ascii="宋体" w:hAnsi="宋体"/>
                <w:color w:val="auto"/>
                <w:kern w:val="0"/>
                <w:highlight w:val="none"/>
              </w:rPr>
            </w:pPr>
          </w:p>
        </w:tc>
      </w:tr>
      <w:tr w14:paraId="4456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871" w:type="dxa"/>
            <w:vAlign w:val="center"/>
          </w:tcPr>
          <w:p w14:paraId="795E195E">
            <w:pPr>
              <w:jc w:val="center"/>
              <w:rPr>
                <w:rFonts w:ascii="宋体" w:hAnsi="宋体"/>
                <w:color w:val="auto"/>
                <w:highlight w:val="none"/>
              </w:rPr>
            </w:pPr>
            <w:r>
              <w:rPr>
                <w:rFonts w:hint="eastAsia" w:ascii="宋体" w:hAnsi="宋体"/>
                <w:color w:val="auto"/>
                <w:highlight w:val="none"/>
              </w:rPr>
              <w:t>3</w:t>
            </w:r>
          </w:p>
        </w:tc>
        <w:tc>
          <w:tcPr>
            <w:tcW w:w="2483" w:type="dxa"/>
            <w:vAlign w:val="center"/>
          </w:tcPr>
          <w:p w14:paraId="54A9623B">
            <w:pPr>
              <w:jc w:val="center"/>
              <w:rPr>
                <w:rFonts w:ascii="宋体" w:hAnsi="宋体"/>
                <w:color w:val="auto"/>
                <w:highlight w:val="none"/>
              </w:rPr>
            </w:pPr>
          </w:p>
        </w:tc>
        <w:tc>
          <w:tcPr>
            <w:tcW w:w="1039" w:type="dxa"/>
            <w:vAlign w:val="center"/>
          </w:tcPr>
          <w:p w14:paraId="38A53F9F">
            <w:pPr>
              <w:widowControl/>
              <w:spacing w:line="0" w:lineRule="atLeast"/>
              <w:jc w:val="center"/>
              <w:rPr>
                <w:rFonts w:ascii="宋体" w:hAnsi="宋体"/>
                <w:color w:val="auto"/>
                <w:kern w:val="0"/>
                <w:highlight w:val="none"/>
              </w:rPr>
            </w:pPr>
          </w:p>
        </w:tc>
        <w:tc>
          <w:tcPr>
            <w:tcW w:w="1488" w:type="dxa"/>
            <w:vAlign w:val="center"/>
          </w:tcPr>
          <w:p w14:paraId="6652CCA0">
            <w:pPr>
              <w:widowControl/>
              <w:spacing w:line="0" w:lineRule="atLeast"/>
              <w:jc w:val="center"/>
              <w:rPr>
                <w:rFonts w:ascii="宋体" w:hAnsi="宋体"/>
                <w:color w:val="auto"/>
                <w:kern w:val="0"/>
                <w:highlight w:val="none"/>
              </w:rPr>
            </w:pPr>
          </w:p>
        </w:tc>
        <w:tc>
          <w:tcPr>
            <w:tcW w:w="640" w:type="dxa"/>
            <w:vAlign w:val="center"/>
          </w:tcPr>
          <w:p w14:paraId="54562FB4">
            <w:pPr>
              <w:widowControl/>
              <w:spacing w:line="0" w:lineRule="atLeast"/>
              <w:jc w:val="center"/>
              <w:rPr>
                <w:rFonts w:ascii="宋体" w:hAnsi="宋体"/>
                <w:color w:val="auto"/>
                <w:kern w:val="0"/>
                <w:highlight w:val="none"/>
              </w:rPr>
            </w:pPr>
          </w:p>
        </w:tc>
        <w:tc>
          <w:tcPr>
            <w:tcW w:w="653" w:type="dxa"/>
            <w:vAlign w:val="center"/>
          </w:tcPr>
          <w:p w14:paraId="1F4B4A66">
            <w:pPr>
              <w:widowControl/>
              <w:spacing w:line="0" w:lineRule="atLeast"/>
              <w:jc w:val="center"/>
              <w:rPr>
                <w:rFonts w:ascii="宋体" w:hAnsi="宋体"/>
                <w:color w:val="auto"/>
                <w:kern w:val="0"/>
                <w:highlight w:val="none"/>
              </w:rPr>
            </w:pPr>
          </w:p>
        </w:tc>
        <w:tc>
          <w:tcPr>
            <w:tcW w:w="644" w:type="dxa"/>
            <w:vAlign w:val="center"/>
          </w:tcPr>
          <w:p w14:paraId="5C7D3E9B">
            <w:pPr>
              <w:widowControl/>
              <w:spacing w:line="0" w:lineRule="atLeast"/>
              <w:jc w:val="center"/>
              <w:rPr>
                <w:rFonts w:ascii="宋体" w:hAnsi="宋体"/>
                <w:color w:val="auto"/>
                <w:kern w:val="0"/>
                <w:highlight w:val="none"/>
              </w:rPr>
            </w:pPr>
          </w:p>
        </w:tc>
        <w:tc>
          <w:tcPr>
            <w:tcW w:w="644" w:type="dxa"/>
            <w:vAlign w:val="center"/>
          </w:tcPr>
          <w:p w14:paraId="26774545">
            <w:pPr>
              <w:widowControl/>
              <w:spacing w:line="0" w:lineRule="atLeast"/>
              <w:jc w:val="center"/>
              <w:rPr>
                <w:rFonts w:ascii="宋体" w:hAnsi="宋体"/>
                <w:color w:val="auto"/>
                <w:kern w:val="0"/>
                <w:highlight w:val="none"/>
              </w:rPr>
            </w:pPr>
          </w:p>
        </w:tc>
        <w:tc>
          <w:tcPr>
            <w:tcW w:w="644" w:type="dxa"/>
            <w:vAlign w:val="center"/>
          </w:tcPr>
          <w:p w14:paraId="0871CDC6">
            <w:pPr>
              <w:widowControl/>
              <w:spacing w:line="0" w:lineRule="atLeast"/>
              <w:jc w:val="center"/>
              <w:rPr>
                <w:rFonts w:ascii="宋体" w:hAnsi="宋体"/>
                <w:color w:val="auto"/>
                <w:kern w:val="0"/>
                <w:highlight w:val="none"/>
              </w:rPr>
            </w:pPr>
          </w:p>
        </w:tc>
        <w:tc>
          <w:tcPr>
            <w:tcW w:w="644" w:type="dxa"/>
            <w:vAlign w:val="center"/>
          </w:tcPr>
          <w:p w14:paraId="3302F89E">
            <w:pPr>
              <w:widowControl/>
              <w:spacing w:line="0" w:lineRule="atLeast"/>
              <w:jc w:val="center"/>
              <w:rPr>
                <w:rFonts w:ascii="宋体" w:hAnsi="宋体"/>
                <w:color w:val="auto"/>
                <w:kern w:val="0"/>
                <w:highlight w:val="none"/>
              </w:rPr>
            </w:pPr>
          </w:p>
        </w:tc>
      </w:tr>
      <w:tr w14:paraId="40DA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871" w:type="dxa"/>
            <w:vAlign w:val="center"/>
          </w:tcPr>
          <w:p w14:paraId="7A5B142F">
            <w:pPr>
              <w:jc w:val="center"/>
              <w:rPr>
                <w:rFonts w:ascii="宋体" w:hAnsi="宋体"/>
                <w:color w:val="auto"/>
                <w:highlight w:val="none"/>
              </w:rPr>
            </w:pPr>
            <w:r>
              <w:rPr>
                <w:rFonts w:hint="eastAsia" w:ascii="宋体" w:hAnsi="宋体"/>
                <w:color w:val="auto"/>
                <w:highlight w:val="none"/>
              </w:rPr>
              <w:t>……</w:t>
            </w:r>
          </w:p>
        </w:tc>
        <w:tc>
          <w:tcPr>
            <w:tcW w:w="2483" w:type="dxa"/>
            <w:vAlign w:val="center"/>
          </w:tcPr>
          <w:p w14:paraId="187E3AA6">
            <w:pPr>
              <w:jc w:val="center"/>
              <w:rPr>
                <w:rFonts w:ascii="宋体" w:hAnsi="宋体"/>
                <w:color w:val="auto"/>
                <w:highlight w:val="none"/>
              </w:rPr>
            </w:pPr>
          </w:p>
        </w:tc>
        <w:tc>
          <w:tcPr>
            <w:tcW w:w="1039" w:type="dxa"/>
            <w:vAlign w:val="center"/>
          </w:tcPr>
          <w:p w14:paraId="02FB7468">
            <w:pPr>
              <w:widowControl/>
              <w:spacing w:line="0" w:lineRule="atLeast"/>
              <w:jc w:val="center"/>
              <w:rPr>
                <w:rFonts w:ascii="宋体" w:hAnsi="宋体"/>
                <w:color w:val="auto"/>
                <w:kern w:val="0"/>
                <w:highlight w:val="none"/>
              </w:rPr>
            </w:pPr>
          </w:p>
        </w:tc>
        <w:tc>
          <w:tcPr>
            <w:tcW w:w="1488" w:type="dxa"/>
            <w:vAlign w:val="center"/>
          </w:tcPr>
          <w:p w14:paraId="1F2242B2">
            <w:pPr>
              <w:widowControl/>
              <w:spacing w:line="0" w:lineRule="atLeast"/>
              <w:jc w:val="center"/>
              <w:rPr>
                <w:rFonts w:ascii="宋体" w:hAnsi="宋体"/>
                <w:color w:val="auto"/>
                <w:kern w:val="0"/>
                <w:highlight w:val="none"/>
              </w:rPr>
            </w:pPr>
          </w:p>
        </w:tc>
        <w:tc>
          <w:tcPr>
            <w:tcW w:w="640" w:type="dxa"/>
            <w:vAlign w:val="center"/>
          </w:tcPr>
          <w:p w14:paraId="351E31D3">
            <w:pPr>
              <w:widowControl/>
              <w:spacing w:line="0" w:lineRule="atLeast"/>
              <w:jc w:val="center"/>
              <w:rPr>
                <w:rFonts w:ascii="宋体" w:hAnsi="宋体"/>
                <w:color w:val="auto"/>
                <w:kern w:val="0"/>
                <w:highlight w:val="none"/>
              </w:rPr>
            </w:pPr>
          </w:p>
        </w:tc>
        <w:tc>
          <w:tcPr>
            <w:tcW w:w="653" w:type="dxa"/>
            <w:vAlign w:val="center"/>
          </w:tcPr>
          <w:p w14:paraId="1E4D3343">
            <w:pPr>
              <w:widowControl/>
              <w:spacing w:line="0" w:lineRule="atLeast"/>
              <w:jc w:val="center"/>
              <w:rPr>
                <w:rFonts w:ascii="宋体" w:hAnsi="宋体"/>
                <w:color w:val="auto"/>
                <w:kern w:val="0"/>
                <w:highlight w:val="none"/>
              </w:rPr>
            </w:pPr>
          </w:p>
        </w:tc>
        <w:tc>
          <w:tcPr>
            <w:tcW w:w="644" w:type="dxa"/>
            <w:vAlign w:val="center"/>
          </w:tcPr>
          <w:p w14:paraId="5A162039">
            <w:pPr>
              <w:widowControl/>
              <w:spacing w:line="0" w:lineRule="atLeast"/>
              <w:jc w:val="center"/>
              <w:rPr>
                <w:rFonts w:ascii="宋体" w:hAnsi="宋体"/>
                <w:color w:val="auto"/>
                <w:kern w:val="0"/>
                <w:highlight w:val="none"/>
              </w:rPr>
            </w:pPr>
          </w:p>
        </w:tc>
        <w:tc>
          <w:tcPr>
            <w:tcW w:w="644" w:type="dxa"/>
            <w:vAlign w:val="center"/>
          </w:tcPr>
          <w:p w14:paraId="4F390318">
            <w:pPr>
              <w:widowControl/>
              <w:spacing w:line="0" w:lineRule="atLeast"/>
              <w:jc w:val="center"/>
              <w:rPr>
                <w:rFonts w:ascii="宋体" w:hAnsi="宋体"/>
                <w:color w:val="auto"/>
                <w:kern w:val="0"/>
                <w:highlight w:val="none"/>
              </w:rPr>
            </w:pPr>
          </w:p>
        </w:tc>
        <w:tc>
          <w:tcPr>
            <w:tcW w:w="644" w:type="dxa"/>
            <w:vAlign w:val="center"/>
          </w:tcPr>
          <w:p w14:paraId="7110488D">
            <w:pPr>
              <w:widowControl/>
              <w:spacing w:line="0" w:lineRule="atLeast"/>
              <w:jc w:val="center"/>
              <w:rPr>
                <w:rFonts w:ascii="宋体" w:hAnsi="宋体"/>
                <w:color w:val="auto"/>
                <w:kern w:val="0"/>
                <w:highlight w:val="none"/>
              </w:rPr>
            </w:pPr>
          </w:p>
        </w:tc>
        <w:tc>
          <w:tcPr>
            <w:tcW w:w="644" w:type="dxa"/>
            <w:vAlign w:val="center"/>
          </w:tcPr>
          <w:p w14:paraId="53F8C5F5">
            <w:pPr>
              <w:widowControl/>
              <w:spacing w:line="0" w:lineRule="atLeast"/>
              <w:jc w:val="center"/>
              <w:rPr>
                <w:rFonts w:ascii="宋体" w:hAnsi="宋体"/>
                <w:color w:val="auto"/>
                <w:kern w:val="0"/>
                <w:highlight w:val="none"/>
              </w:rPr>
            </w:pPr>
          </w:p>
        </w:tc>
      </w:tr>
      <w:tr w14:paraId="04E50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871" w:type="dxa"/>
            <w:vAlign w:val="center"/>
          </w:tcPr>
          <w:p w14:paraId="1A9343DB">
            <w:pPr>
              <w:jc w:val="center"/>
              <w:rPr>
                <w:rFonts w:ascii="宋体" w:hAnsi="宋体"/>
                <w:color w:val="auto"/>
                <w:highlight w:val="none"/>
              </w:rPr>
            </w:pPr>
            <w:r>
              <w:rPr>
                <w:rFonts w:hint="eastAsia" w:ascii="宋体" w:hAnsi="宋体"/>
                <w:color w:val="auto"/>
                <w:highlight w:val="none"/>
              </w:rPr>
              <w:t>合计</w:t>
            </w:r>
          </w:p>
        </w:tc>
        <w:tc>
          <w:tcPr>
            <w:tcW w:w="2483" w:type="dxa"/>
            <w:vAlign w:val="center"/>
          </w:tcPr>
          <w:p w14:paraId="1468106A">
            <w:pPr>
              <w:jc w:val="center"/>
              <w:rPr>
                <w:rFonts w:ascii="宋体" w:hAnsi="宋体"/>
                <w:color w:val="auto"/>
                <w:highlight w:val="none"/>
              </w:rPr>
            </w:pPr>
          </w:p>
        </w:tc>
        <w:tc>
          <w:tcPr>
            <w:tcW w:w="1039" w:type="dxa"/>
            <w:vAlign w:val="center"/>
          </w:tcPr>
          <w:p w14:paraId="4C971847">
            <w:pPr>
              <w:widowControl/>
              <w:spacing w:line="0" w:lineRule="atLeast"/>
              <w:jc w:val="center"/>
              <w:rPr>
                <w:rFonts w:ascii="宋体" w:hAnsi="宋体"/>
                <w:color w:val="auto"/>
                <w:kern w:val="0"/>
                <w:highlight w:val="none"/>
              </w:rPr>
            </w:pPr>
          </w:p>
        </w:tc>
        <w:tc>
          <w:tcPr>
            <w:tcW w:w="1488" w:type="dxa"/>
            <w:vAlign w:val="center"/>
          </w:tcPr>
          <w:p w14:paraId="080A3C11">
            <w:pPr>
              <w:widowControl/>
              <w:spacing w:line="0" w:lineRule="atLeast"/>
              <w:jc w:val="center"/>
              <w:rPr>
                <w:rFonts w:ascii="宋体" w:hAnsi="宋体"/>
                <w:color w:val="auto"/>
                <w:kern w:val="0"/>
                <w:highlight w:val="none"/>
              </w:rPr>
            </w:pPr>
          </w:p>
        </w:tc>
        <w:tc>
          <w:tcPr>
            <w:tcW w:w="640" w:type="dxa"/>
            <w:vAlign w:val="center"/>
          </w:tcPr>
          <w:p w14:paraId="0C5E4855">
            <w:pPr>
              <w:widowControl/>
              <w:spacing w:line="0" w:lineRule="atLeast"/>
              <w:jc w:val="center"/>
              <w:rPr>
                <w:rFonts w:ascii="宋体" w:hAnsi="宋体"/>
                <w:color w:val="auto"/>
                <w:kern w:val="0"/>
                <w:highlight w:val="none"/>
              </w:rPr>
            </w:pPr>
          </w:p>
        </w:tc>
        <w:tc>
          <w:tcPr>
            <w:tcW w:w="653" w:type="dxa"/>
            <w:vAlign w:val="center"/>
          </w:tcPr>
          <w:p w14:paraId="55F04951">
            <w:pPr>
              <w:widowControl/>
              <w:spacing w:line="0" w:lineRule="atLeast"/>
              <w:jc w:val="center"/>
              <w:rPr>
                <w:rFonts w:ascii="宋体" w:hAnsi="宋体"/>
                <w:color w:val="auto"/>
                <w:kern w:val="0"/>
                <w:highlight w:val="none"/>
              </w:rPr>
            </w:pPr>
          </w:p>
        </w:tc>
        <w:tc>
          <w:tcPr>
            <w:tcW w:w="644" w:type="dxa"/>
            <w:vAlign w:val="center"/>
          </w:tcPr>
          <w:p w14:paraId="0806D551">
            <w:pPr>
              <w:widowControl/>
              <w:spacing w:line="0" w:lineRule="atLeast"/>
              <w:jc w:val="center"/>
              <w:rPr>
                <w:rFonts w:ascii="宋体" w:hAnsi="宋体"/>
                <w:color w:val="auto"/>
                <w:kern w:val="0"/>
                <w:highlight w:val="none"/>
              </w:rPr>
            </w:pPr>
          </w:p>
        </w:tc>
        <w:tc>
          <w:tcPr>
            <w:tcW w:w="644" w:type="dxa"/>
            <w:vAlign w:val="center"/>
          </w:tcPr>
          <w:p w14:paraId="12528921">
            <w:pPr>
              <w:widowControl/>
              <w:spacing w:line="0" w:lineRule="atLeast"/>
              <w:jc w:val="center"/>
              <w:rPr>
                <w:rFonts w:ascii="宋体" w:hAnsi="宋体"/>
                <w:color w:val="auto"/>
                <w:kern w:val="0"/>
                <w:highlight w:val="none"/>
              </w:rPr>
            </w:pPr>
          </w:p>
        </w:tc>
        <w:tc>
          <w:tcPr>
            <w:tcW w:w="644" w:type="dxa"/>
            <w:vAlign w:val="center"/>
          </w:tcPr>
          <w:p w14:paraId="58E42A1E">
            <w:pPr>
              <w:widowControl/>
              <w:spacing w:line="0" w:lineRule="atLeast"/>
              <w:jc w:val="center"/>
              <w:rPr>
                <w:rFonts w:ascii="宋体" w:hAnsi="宋体"/>
                <w:color w:val="auto"/>
                <w:kern w:val="0"/>
                <w:highlight w:val="none"/>
              </w:rPr>
            </w:pPr>
          </w:p>
        </w:tc>
        <w:tc>
          <w:tcPr>
            <w:tcW w:w="644" w:type="dxa"/>
            <w:vAlign w:val="center"/>
          </w:tcPr>
          <w:p w14:paraId="5A2D1980">
            <w:pPr>
              <w:widowControl/>
              <w:spacing w:line="0" w:lineRule="atLeast"/>
              <w:jc w:val="center"/>
              <w:rPr>
                <w:rFonts w:ascii="宋体" w:hAnsi="宋体"/>
                <w:color w:val="auto"/>
                <w:kern w:val="0"/>
                <w:highlight w:val="none"/>
              </w:rPr>
            </w:pPr>
          </w:p>
        </w:tc>
      </w:tr>
    </w:tbl>
    <w:p w14:paraId="7A0D294B">
      <w:pPr>
        <w:ind w:firstLine="240" w:firstLineChars="100"/>
        <w:rPr>
          <w:rFonts w:ascii="宋体" w:hAnsi="宋体"/>
          <w:color w:val="auto"/>
          <w:highlight w:val="none"/>
        </w:rPr>
      </w:pPr>
    </w:p>
    <w:p w14:paraId="57AC79BD">
      <w:pPr>
        <w:spacing w:line="540" w:lineRule="exact"/>
        <w:rPr>
          <w:rFonts w:ascii="宋体" w:hAnsi="宋体"/>
          <w:b/>
          <w:color w:val="auto"/>
          <w:highlight w:val="none"/>
          <w:u w:val="single"/>
        </w:rPr>
      </w:pPr>
      <w:r>
        <w:rPr>
          <w:rFonts w:hint="eastAsia" w:ascii="宋体" w:hAnsi="宋体"/>
          <w:b/>
          <w:color w:val="auto"/>
          <w:highlight w:val="none"/>
        </w:rPr>
        <w:t>供应商名称（加盖公章）：</w:t>
      </w:r>
      <w:r>
        <w:rPr>
          <w:rFonts w:hint="eastAsia" w:ascii="宋体" w:hAnsi="宋体"/>
          <w:b/>
          <w:color w:val="auto"/>
          <w:highlight w:val="none"/>
          <w:u w:val="single"/>
        </w:rPr>
        <w:t xml:space="preserve">                        </w:t>
      </w:r>
      <w:r>
        <w:rPr>
          <w:rFonts w:hint="eastAsia" w:ascii="宋体" w:hAnsi="宋体"/>
          <w:b/>
          <w:color w:val="auto"/>
          <w:highlight w:val="none"/>
        </w:rPr>
        <w:t>法定代表人或授权代表签字：</w:t>
      </w:r>
      <w:r>
        <w:rPr>
          <w:rFonts w:hint="eastAsia" w:ascii="宋体" w:hAnsi="宋体"/>
          <w:b/>
          <w:color w:val="auto"/>
          <w:highlight w:val="none"/>
          <w:u w:val="single"/>
        </w:rPr>
        <w:t xml:space="preserve">                     </w:t>
      </w:r>
    </w:p>
    <w:p w14:paraId="2BFCFCEC">
      <w:pPr>
        <w:spacing w:line="400" w:lineRule="atLeast"/>
        <w:rPr>
          <w:rFonts w:ascii="宋体" w:hAnsi="宋体"/>
          <w:b/>
          <w:color w:val="auto"/>
          <w:highlight w:val="none"/>
        </w:rPr>
      </w:pPr>
    </w:p>
    <w:p w14:paraId="5DDC344C">
      <w:pPr>
        <w:spacing w:line="400" w:lineRule="atLeast"/>
        <w:rPr>
          <w:rFonts w:ascii="宋体" w:hAnsi="宋体"/>
          <w:b/>
          <w:color w:val="auto"/>
          <w:sz w:val="24"/>
          <w:szCs w:val="24"/>
          <w:highlight w:val="none"/>
        </w:rPr>
      </w:pPr>
      <w:r>
        <w:rPr>
          <w:rFonts w:hint="eastAsia" w:ascii="宋体" w:hAnsi="宋体"/>
          <w:b/>
          <w:color w:val="auto"/>
          <w:sz w:val="24"/>
          <w:szCs w:val="24"/>
          <w:highlight w:val="none"/>
        </w:rPr>
        <w:t>备注：1.请将报价用小写数字填写；单价中包含货物供应直至验收合格交付使用的所有费用。</w:t>
      </w:r>
    </w:p>
    <w:p w14:paraId="71B18ED7">
      <w:pPr>
        <w:spacing w:line="400" w:lineRule="exact"/>
        <w:ind w:firstLine="482" w:firstLineChars="200"/>
        <w:rPr>
          <w:rFonts w:ascii="宋体" w:hAnsi="宋体"/>
          <w:b/>
          <w:bCs/>
          <w:color w:val="auto"/>
          <w:sz w:val="24"/>
          <w:szCs w:val="24"/>
          <w:highlight w:val="none"/>
          <w:shd w:val="clear" w:color="auto" w:fill="FFFFFF"/>
        </w:rPr>
      </w:pPr>
      <w:r>
        <w:rPr>
          <w:rFonts w:hint="eastAsia" w:ascii="宋体" w:hAnsi="宋体"/>
          <w:b/>
          <w:bCs/>
          <w:color w:val="auto"/>
          <w:sz w:val="24"/>
          <w:szCs w:val="24"/>
          <w:highlight w:val="none"/>
          <w:shd w:val="clear" w:color="auto" w:fill="FFFFFF"/>
        </w:rPr>
        <w:t>2.请认真填写此表，</w:t>
      </w:r>
      <w:r>
        <w:rPr>
          <w:rFonts w:hint="eastAsia" w:ascii="宋体" w:hAnsi="宋体"/>
          <w:b/>
          <w:bCs/>
          <w:iCs/>
          <w:color w:val="auto"/>
          <w:sz w:val="24"/>
          <w:szCs w:val="24"/>
          <w:highlight w:val="none"/>
          <w:shd w:val="clear" w:color="auto" w:fill="FFFFFF"/>
        </w:rPr>
        <w:t>如果不提供分项报价表将视为没有实质性响应采购文件；</w:t>
      </w:r>
    </w:p>
    <w:p w14:paraId="120EAF08">
      <w:pPr>
        <w:spacing w:line="400" w:lineRule="exact"/>
        <w:ind w:firstLine="482" w:firstLineChars="200"/>
        <w:rPr>
          <w:rFonts w:hint="eastAsia" w:ascii="宋体" w:hAnsi="宋体"/>
          <w:b/>
          <w:bCs/>
          <w:iCs/>
          <w:color w:val="auto"/>
          <w:sz w:val="24"/>
          <w:szCs w:val="24"/>
          <w:highlight w:val="none"/>
          <w:shd w:val="clear" w:color="auto" w:fill="FFFFFF"/>
          <w:lang w:eastAsia="zh-CN"/>
        </w:rPr>
      </w:pPr>
      <w:r>
        <w:rPr>
          <w:rFonts w:hint="eastAsia" w:ascii="宋体" w:hAnsi="宋体"/>
          <w:b/>
          <w:bCs/>
          <w:iCs/>
          <w:color w:val="auto"/>
          <w:sz w:val="24"/>
          <w:szCs w:val="24"/>
          <w:highlight w:val="none"/>
          <w:shd w:val="clear" w:color="auto" w:fill="FFFFFF"/>
        </w:rPr>
        <w:t>3.供应商须对上表中的所有内容进行报价</w:t>
      </w:r>
      <w:r>
        <w:rPr>
          <w:rFonts w:hint="eastAsia" w:ascii="宋体" w:hAnsi="宋体"/>
          <w:b/>
          <w:bCs/>
          <w:iCs/>
          <w:color w:val="auto"/>
          <w:sz w:val="24"/>
          <w:szCs w:val="24"/>
          <w:highlight w:val="none"/>
          <w:shd w:val="clear" w:color="auto" w:fill="FFFFFF"/>
          <w:lang w:eastAsia="zh-CN"/>
        </w:rPr>
        <w:t>；</w:t>
      </w:r>
    </w:p>
    <w:p w14:paraId="0A4D626A">
      <w:pPr>
        <w:spacing w:line="400" w:lineRule="atLeast"/>
        <w:ind w:firstLine="482" w:firstLineChars="200"/>
        <w:rPr>
          <w:rFonts w:hint="default" w:ascii="宋体" w:hAnsi="宋体" w:eastAsia="宋体" w:cs="宋体"/>
          <w:b/>
          <w:color w:val="auto"/>
          <w:sz w:val="24"/>
          <w:szCs w:val="24"/>
          <w:highlight w:val="none"/>
          <w:lang w:val="en-US" w:eastAsia="zh-CN"/>
        </w:rPr>
      </w:pPr>
      <w:r>
        <w:rPr>
          <w:rFonts w:hint="eastAsia"/>
          <w:b/>
          <w:bCs/>
          <w:color w:val="auto"/>
          <w:sz w:val="24"/>
          <w:szCs w:val="24"/>
          <w:highlight w:val="none"/>
          <w:lang w:val="en-US" w:eastAsia="zh-CN"/>
        </w:rPr>
        <w:t>4.</w:t>
      </w:r>
      <w:r>
        <w:rPr>
          <w:rFonts w:hint="eastAsia" w:ascii="宋体" w:hAnsi="宋体" w:eastAsia="宋体" w:cs="宋体"/>
          <w:b/>
          <w:color w:val="auto"/>
          <w:sz w:val="24"/>
          <w:szCs w:val="24"/>
          <w:highlight w:val="none"/>
          <w:lang w:val="en-US" w:eastAsia="zh-CN"/>
        </w:rPr>
        <w:t>最终分项报价根据所报最终总价同比例下浮。</w:t>
      </w:r>
    </w:p>
    <w:p w14:paraId="0C9AA433">
      <w:pPr>
        <w:spacing w:line="400" w:lineRule="exact"/>
        <w:ind w:firstLine="482" w:firstLineChars="200"/>
        <w:rPr>
          <w:rFonts w:ascii="宋体" w:hAnsi="宋体"/>
          <w:b/>
          <w:bCs/>
          <w:iCs/>
          <w:color w:val="auto"/>
          <w:szCs w:val="21"/>
          <w:highlight w:val="none"/>
          <w:shd w:val="clear" w:color="auto" w:fill="FFFFFF"/>
        </w:rPr>
      </w:pPr>
    </w:p>
    <w:p w14:paraId="0B30346C">
      <w:pPr>
        <w:spacing w:line="400" w:lineRule="exact"/>
        <w:ind w:firstLine="482" w:firstLineChars="200"/>
        <w:rPr>
          <w:rFonts w:ascii="宋体" w:hAnsi="宋体"/>
          <w:b/>
          <w:bCs/>
          <w:iCs/>
          <w:color w:val="auto"/>
          <w:szCs w:val="21"/>
          <w:highlight w:val="none"/>
          <w:shd w:val="clear" w:color="auto" w:fill="FFFFFF"/>
        </w:rPr>
      </w:pPr>
    </w:p>
    <w:p w14:paraId="12B46D1B">
      <w:pPr>
        <w:ind w:right="480"/>
        <w:rPr>
          <w:rFonts w:ascii="宋体" w:hAnsi="宋体"/>
          <w:b/>
          <w:color w:val="auto"/>
          <w:highlight w:val="none"/>
        </w:rPr>
      </w:pPr>
    </w:p>
    <w:p w14:paraId="6ECB20B2">
      <w:pPr>
        <w:pStyle w:val="10"/>
        <w:spacing w:line="480" w:lineRule="exact"/>
        <w:ind w:firstLine="0" w:firstLineChars="0"/>
        <w:textAlignment w:val="center"/>
        <w:rPr>
          <w:b/>
          <w:color w:val="auto"/>
          <w:szCs w:val="24"/>
          <w:highlight w:val="none"/>
        </w:rPr>
      </w:pPr>
      <w:r>
        <w:rPr>
          <w:rFonts w:hint="eastAsia" w:ascii="宋体" w:hAnsi="宋体"/>
          <w:b/>
          <w:color w:val="auto"/>
          <w:sz w:val="32"/>
          <w:highlight w:val="none"/>
        </w:rPr>
        <w:br w:type="page"/>
      </w:r>
    </w:p>
    <w:p w14:paraId="2A1BB95B">
      <w:pPr>
        <w:spacing w:line="440" w:lineRule="exact"/>
        <w:ind w:firstLine="643"/>
        <w:rPr>
          <w:rFonts w:hint="eastAsia" w:ascii="宋体" w:hAnsi="宋体"/>
          <w:b/>
          <w:color w:val="auto"/>
          <w:sz w:val="32"/>
          <w:highlight w:val="none"/>
        </w:rPr>
      </w:pPr>
    </w:p>
    <w:p w14:paraId="554F0FE6">
      <w:pPr>
        <w:spacing w:line="440" w:lineRule="exact"/>
        <w:ind w:firstLine="643"/>
        <w:rPr>
          <w:rFonts w:ascii="宋体" w:hAnsi="宋体"/>
          <w:b/>
          <w:color w:val="auto"/>
          <w:sz w:val="32"/>
          <w:highlight w:val="none"/>
        </w:rPr>
      </w:pPr>
      <w:r>
        <w:rPr>
          <w:rFonts w:hint="eastAsia" w:ascii="宋体" w:hAnsi="宋体"/>
          <w:b/>
          <w:color w:val="auto"/>
          <w:sz w:val="32"/>
          <w:highlight w:val="none"/>
        </w:rPr>
        <w:t>政府采购政策：</w:t>
      </w:r>
    </w:p>
    <w:p w14:paraId="15521552">
      <w:pPr>
        <w:spacing w:line="360" w:lineRule="auto"/>
        <w:ind w:firstLine="482" w:firstLineChars="200"/>
        <w:rPr>
          <w:rFonts w:ascii="宋体" w:hAnsi="宋体"/>
          <w:b/>
          <w:color w:val="auto"/>
          <w:highlight w:val="none"/>
        </w:rPr>
      </w:pPr>
      <w:r>
        <w:rPr>
          <w:rFonts w:hint="eastAsia" w:ascii="宋体" w:hAnsi="宋体"/>
          <w:b/>
          <w:color w:val="auto"/>
          <w:highlight w:val="none"/>
        </w:rPr>
        <w:t>所投产品如涉及环保、节能、小微企业、福利性单位等政府采购政策，请将相关表格及材料附在响应文件最后部分，并对所附材料的真实性负法律责任。</w:t>
      </w:r>
    </w:p>
    <w:p w14:paraId="23EAB101">
      <w:pPr>
        <w:pStyle w:val="22"/>
        <w:widowControl/>
        <w:ind w:left="240" w:firstLine="422"/>
        <w:rPr>
          <w:b/>
          <w:color w:val="auto"/>
          <w:highlight w:val="none"/>
        </w:rPr>
      </w:pPr>
      <w:r>
        <w:rPr>
          <w:rFonts w:hint="eastAsia"/>
          <w:b/>
          <w:color w:val="auto"/>
          <w:highlight w:val="none"/>
        </w:rPr>
        <w:t>若不涉及，不需要提供以下相应表格和材料。</w:t>
      </w:r>
    </w:p>
    <w:p w14:paraId="3E5B0C35">
      <w:pPr>
        <w:spacing w:line="500" w:lineRule="exact"/>
        <w:ind w:firstLine="602"/>
        <w:jc w:val="center"/>
        <w:rPr>
          <w:rFonts w:hAnsi="宋体"/>
          <w:b/>
          <w:color w:val="auto"/>
          <w:sz w:val="30"/>
          <w:szCs w:val="30"/>
          <w:highlight w:val="none"/>
        </w:rPr>
      </w:pPr>
      <w:r>
        <w:rPr>
          <w:rFonts w:hint="eastAsia" w:ascii="宋体" w:hAnsi="宋体"/>
          <w:b/>
          <w:color w:val="auto"/>
          <w:sz w:val="30"/>
          <w:szCs w:val="30"/>
          <w:highlight w:val="none"/>
        </w:rPr>
        <w:t>附件：</w:t>
      </w:r>
      <w:r>
        <w:rPr>
          <w:rFonts w:hAnsi="宋体"/>
          <w:b/>
          <w:color w:val="auto"/>
          <w:sz w:val="30"/>
          <w:szCs w:val="30"/>
          <w:highlight w:val="none"/>
        </w:rPr>
        <w:t>节能产品报价说明表一</w:t>
      </w:r>
    </w:p>
    <w:p w14:paraId="512DA720">
      <w:pPr>
        <w:spacing w:line="500" w:lineRule="exact"/>
        <w:ind w:firstLine="480"/>
        <w:jc w:val="left"/>
        <w:rPr>
          <w:color w:val="auto"/>
          <w:highlight w:val="none"/>
        </w:rPr>
      </w:pPr>
      <w:r>
        <w:rPr>
          <w:rFonts w:hint="eastAsia"/>
          <w:color w:val="auto"/>
          <w:highlight w:val="none"/>
        </w:rPr>
        <w:t>项目</w:t>
      </w:r>
      <w:r>
        <w:rPr>
          <w:color w:val="auto"/>
          <w:highlight w:val="none"/>
        </w:rPr>
        <w:t>编号：</w:t>
      </w:r>
    </w:p>
    <w:p w14:paraId="46F7D076">
      <w:pPr>
        <w:spacing w:line="500" w:lineRule="exact"/>
        <w:ind w:firstLine="480"/>
        <w:jc w:val="left"/>
        <w:rPr>
          <w:color w:val="auto"/>
          <w:highlight w:val="none"/>
        </w:rPr>
      </w:pPr>
      <w:r>
        <w:rPr>
          <w:rFonts w:hint="eastAsia"/>
          <w:color w:val="auto"/>
          <w:highlight w:val="none"/>
        </w:rPr>
        <w:t>供应商</w:t>
      </w:r>
      <w:r>
        <w:rPr>
          <w:color w:val="auto"/>
          <w:highlight w:val="none"/>
        </w:rPr>
        <w:t>名称：（加盖公章）</w:t>
      </w:r>
      <w:r>
        <w:rPr>
          <w:color w:val="auto"/>
          <w:highlight w:val="none"/>
          <w:u w:val="single"/>
        </w:rPr>
        <w:t xml:space="preserve">                   </w:t>
      </w:r>
      <w:r>
        <w:rPr>
          <w:color w:val="auto"/>
          <w:highlight w:val="none"/>
        </w:rPr>
        <w:t xml:space="preserve">           </w:t>
      </w:r>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332"/>
        <w:gridCol w:w="1217"/>
        <w:gridCol w:w="2080"/>
        <w:gridCol w:w="811"/>
        <w:gridCol w:w="1560"/>
        <w:gridCol w:w="1616"/>
      </w:tblGrid>
      <w:tr w14:paraId="71A07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9240" w:type="dxa"/>
            <w:gridSpan w:val="7"/>
            <w:tcBorders>
              <w:top w:val="single" w:color="auto" w:sz="4" w:space="0"/>
              <w:left w:val="single" w:color="auto" w:sz="4" w:space="0"/>
              <w:bottom w:val="single" w:color="auto" w:sz="4" w:space="0"/>
              <w:right w:val="single" w:color="auto" w:sz="4" w:space="0"/>
            </w:tcBorders>
            <w:vAlign w:val="center"/>
          </w:tcPr>
          <w:p w14:paraId="051625CF">
            <w:pPr>
              <w:ind w:firstLine="482"/>
              <w:jc w:val="center"/>
              <w:rPr>
                <w:b/>
                <w:color w:val="auto"/>
                <w:highlight w:val="none"/>
              </w:rPr>
            </w:pPr>
            <w:r>
              <w:rPr>
                <w:b/>
                <w:color w:val="auto"/>
                <w:highlight w:val="none"/>
              </w:rPr>
              <w:t>强制节能产品报价明细</w:t>
            </w:r>
          </w:p>
        </w:tc>
      </w:tr>
      <w:tr w14:paraId="5EAD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624" w:type="dxa"/>
            <w:tcBorders>
              <w:top w:val="single" w:color="auto" w:sz="4" w:space="0"/>
              <w:left w:val="single" w:color="auto" w:sz="4" w:space="0"/>
              <w:bottom w:val="single" w:color="auto" w:sz="4" w:space="0"/>
              <w:right w:val="single" w:color="auto" w:sz="4" w:space="0"/>
            </w:tcBorders>
            <w:vAlign w:val="center"/>
          </w:tcPr>
          <w:p w14:paraId="22CEBBE5">
            <w:pPr>
              <w:rPr>
                <w:color w:val="auto"/>
                <w:highlight w:val="none"/>
              </w:rPr>
            </w:pPr>
            <w:r>
              <w:rPr>
                <w:color w:val="auto"/>
                <w:highlight w:val="none"/>
              </w:rPr>
              <w:t>序号</w:t>
            </w:r>
          </w:p>
        </w:tc>
        <w:tc>
          <w:tcPr>
            <w:tcW w:w="1332" w:type="dxa"/>
            <w:tcBorders>
              <w:top w:val="single" w:color="auto" w:sz="4" w:space="0"/>
              <w:left w:val="single" w:color="auto" w:sz="4" w:space="0"/>
              <w:bottom w:val="single" w:color="auto" w:sz="4" w:space="0"/>
              <w:right w:val="single" w:color="auto" w:sz="4" w:space="0"/>
            </w:tcBorders>
            <w:vAlign w:val="center"/>
          </w:tcPr>
          <w:p w14:paraId="42B44679">
            <w:pPr>
              <w:rPr>
                <w:color w:val="auto"/>
                <w:highlight w:val="none"/>
              </w:rPr>
            </w:pPr>
            <w:r>
              <w:rPr>
                <w:color w:val="auto"/>
                <w:highlight w:val="none"/>
              </w:rPr>
              <w:t>货物名称</w:t>
            </w:r>
          </w:p>
        </w:tc>
        <w:tc>
          <w:tcPr>
            <w:tcW w:w="1217" w:type="dxa"/>
            <w:tcBorders>
              <w:top w:val="single" w:color="auto" w:sz="4" w:space="0"/>
              <w:left w:val="single" w:color="auto" w:sz="4" w:space="0"/>
              <w:bottom w:val="single" w:color="auto" w:sz="4" w:space="0"/>
              <w:right w:val="single" w:color="auto" w:sz="4" w:space="0"/>
            </w:tcBorders>
            <w:vAlign w:val="center"/>
          </w:tcPr>
          <w:p w14:paraId="13916BB2">
            <w:pPr>
              <w:rPr>
                <w:color w:val="auto"/>
                <w:highlight w:val="none"/>
              </w:rPr>
            </w:pPr>
            <w:r>
              <w:rPr>
                <w:color w:val="auto"/>
                <w:highlight w:val="none"/>
              </w:rPr>
              <w:t>型号/规格</w:t>
            </w:r>
          </w:p>
        </w:tc>
        <w:tc>
          <w:tcPr>
            <w:tcW w:w="2080" w:type="dxa"/>
            <w:tcBorders>
              <w:top w:val="single" w:color="auto" w:sz="4" w:space="0"/>
              <w:left w:val="single" w:color="auto" w:sz="4" w:space="0"/>
              <w:bottom w:val="single" w:color="auto" w:sz="4" w:space="0"/>
              <w:right w:val="single" w:color="auto" w:sz="4" w:space="0"/>
            </w:tcBorders>
            <w:vAlign w:val="center"/>
          </w:tcPr>
          <w:p w14:paraId="3B65B848">
            <w:pPr>
              <w:rPr>
                <w:color w:val="auto"/>
                <w:highlight w:val="none"/>
              </w:rPr>
            </w:pPr>
            <w:r>
              <w:rPr>
                <w:rFonts w:hint="eastAsia"/>
                <w:color w:val="auto"/>
                <w:highlight w:val="none"/>
              </w:rPr>
              <w:t>节能产品</w:t>
            </w:r>
            <w:r>
              <w:rPr>
                <w:color w:val="auto"/>
                <w:highlight w:val="none"/>
              </w:rPr>
              <w:t>认证</w:t>
            </w:r>
          </w:p>
          <w:p w14:paraId="0B7A32C7">
            <w:pPr>
              <w:rPr>
                <w:color w:val="auto"/>
                <w:highlight w:val="none"/>
              </w:rPr>
            </w:pPr>
            <w:r>
              <w:rPr>
                <w:color w:val="auto"/>
                <w:highlight w:val="none"/>
              </w:rPr>
              <w:t>证书号</w:t>
            </w:r>
          </w:p>
        </w:tc>
        <w:tc>
          <w:tcPr>
            <w:tcW w:w="811" w:type="dxa"/>
            <w:tcBorders>
              <w:top w:val="single" w:color="auto" w:sz="4" w:space="0"/>
              <w:left w:val="single" w:color="auto" w:sz="4" w:space="0"/>
              <w:bottom w:val="single" w:color="auto" w:sz="4" w:space="0"/>
              <w:right w:val="single" w:color="auto" w:sz="4" w:space="0"/>
            </w:tcBorders>
            <w:vAlign w:val="center"/>
          </w:tcPr>
          <w:p w14:paraId="339B2D02">
            <w:pPr>
              <w:rPr>
                <w:color w:val="auto"/>
                <w:highlight w:val="none"/>
              </w:rPr>
            </w:pPr>
            <w:r>
              <w:rPr>
                <w:color w:val="auto"/>
                <w:highlight w:val="none"/>
              </w:rPr>
              <w:t>数量</w:t>
            </w:r>
          </w:p>
        </w:tc>
        <w:tc>
          <w:tcPr>
            <w:tcW w:w="1560" w:type="dxa"/>
            <w:tcBorders>
              <w:top w:val="single" w:color="auto" w:sz="4" w:space="0"/>
              <w:left w:val="single" w:color="auto" w:sz="4" w:space="0"/>
              <w:bottom w:val="single" w:color="auto" w:sz="4" w:space="0"/>
              <w:right w:val="single" w:color="auto" w:sz="4" w:space="0"/>
            </w:tcBorders>
            <w:vAlign w:val="center"/>
          </w:tcPr>
          <w:p w14:paraId="73157219">
            <w:pPr>
              <w:rPr>
                <w:color w:val="auto"/>
                <w:highlight w:val="none"/>
              </w:rPr>
            </w:pPr>
            <w:r>
              <w:rPr>
                <w:color w:val="auto"/>
                <w:highlight w:val="none"/>
              </w:rPr>
              <w:t>单价（元）</w:t>
            </w:r>
          </w:p>
        </w:tc>
        <w:tc>
          <w:tcPr>
            <w:tcW w:w="1616" w:type="dxa"/>
            <w:tcBorders>
              <w:top w:val="single" w:color="auto" w:sz="4" w:space="0"/>
              <w:left w:val="single" w:color="auto" w:sz="4" w:space="0"/>
              <w:bottom w:val="single" w:color="auto" w:sz="4" w:space="0"/>
              <w:right w:val="single" w:color="auto" w:sz="4" w:space="0"/>
            </w:tcBorders>
            <w:vAlign w:val="center"/>
          </w:tcPr>
          <w:p w14:paraId="7AED1B18">
            <w:pPr>
              <w:rPr>
                <w:color w:val="auto"/>
                <w:highlight w:val="none"/>
              </w:rPr>
            </w:pPr>
            <w:r>
              <w:rPr>
                <w:color w:val="auto"/>
                <w:highlight w:val="none"/>
              </w:rPr>
              <w:t>合价（元）</w:t>
            </w:r>
          </w:p>
        </w:tc>
      </w:tr>
      <w:tr w14:paraId="502B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624" w:type="dxa"/>
            <w:tcBorders>
              <w:top w:val="single" w:color="auto" w:sz="4" w:space="0"/>
              <w:left w:val="single" w:color="auto" w:sz="4" w:space="0"/>
              <w:bottom w:val="single" w:color="auto" w:sz="4" w:space="0"/>
              <w:right w:val="single" w:color="auto" w:sz="4" w:space="0"/>
            </w:tcBorders>
            <w:vAlign w:val="center"/>
          </w:tcPr>
          <w:p w14:paraId="50346455">
            <w:pPr>
              <w:widowControl/>
              <w:spacing w:line="360" w:lineRule="auto"/>
              <w:ind w:firstLine="480"/>
              <w:jc w:val="center"/>
              <w:rPr>
                <w:color w:val="auto"/>
                <w:highlight w:val="none"/>
              </w:rPr>
            </w:pPr>
            <w:r>
              <w:rPr>
                <w:color w:val="auto"/>
                <w:highlight w:val="none"/>
              </w:rPr>
              <w:t>1</w:t>
            </w:r>
          </w:p>
        </w:tc>
        <w:tc>
          <w:tcPr>
            <w:tcW w:w="1332" w:type="dxa"/>
            <w:tcBorders>
              <w:top w:val="single" w:color="auto" w:sz="4" w:space="0"/>
              <w:left w:val="single" w:color="auto" w:sz="4" w:space="0"/>
              <w:bottom w:val="single" w:color="auto" w:sz="4" w:space="0"/>
              <w:right w:val="single" w:color="auto" w:sz="4" w:space="0"/>
            </w:tcBorders>
            <w:vAlign w:val="center"/>
          </w:tcPr>
          <w:p w14:paraId="293D41AE">
            <w:pPr>
              <w:widowControl/>
              <w:spacing w:line="360" w:lineRule="auto"/>
              <w:ind w:firstLine="480"/>
              <w:jc w:val="center"/>
              <w:rPr>
                <w:color w:val="auto"/>
                <w:highlight w:val="none"/>
              </w:rPr>
            </w:pPr>
          </w:p>
        </w:tc>
        <w:tc>
          <w:tcPr>
            <w:tcW w:w="1217" w:type="dxa"/>
            <w:tcBorders>
              <w:top w:val="single" w:color="auto" w:sz="4" w:space="0"/>
              <w:left w:val="single" w:color="auto" w:sz="4" w:space="0"/>
              <w:bottom w:val="single" w:color="auto" w:sz="4" w:space="0"/>
              <w:right w:val="single" w:color="auto" w:sz="4" w:space="0"/>
            </w:tcBorders>
            <w:vAlign w:val="center"/>
          </w:tcPr>
          <w:p w14:paraId="2516D5EC">
            <w:pPr>
              <w:widowControl/>
              <w:spacing w:line="360" w:lineRule="auto"/>
              <w:ind w:firstLine="480"/>
              <w:jc w:val="center"/>
              <w:rPr>
                <w:color w:val="auto"/>
                <w:highlight w:val="none"/>
              </w:rPr>
            </w:pPr>
          </w:p>
        </w:tc>
        <w:tc>
          <w:tcPr>
            <w:tcW w:w="2080" w:type="dxa"/>
            <w:tcBorders>
              <w:top w:val="single" w:color="auto" w:sz="4" w:space="0"/>
              <w:left w:val="single" w:color="auto" w:sz="4" w:space="0"/>
              <w:bottom w:val="single" w:color="auto" w:sz="4" w:space="0"/>
              <w:right w:val="single" w:color="auto" w:sz="4" w:space="0"/>
            </w:tcBorders>
            <w:vAlign w:val="center"/>
          </w:tcPr>
          <w:p w14:paraId="647AB4E7">
            <w:pPr>
              <w:widowControl/>
              <w:spacing w:line="360" w:lineRule="auto"/>
              <w:ind w:firstLine="480"/>
              <w:jc w:val="center"/>
              <w:rPr>
                <w:color w:val="auto"/>
                <w:highlight w:val="none"/>
              </w:rPr>
            </w:pPr>
          </w:p>
        </w:tc>
        <w:tc>
          <w:tcPr>
            <w:tcW w:w="811" w:type="dxa"/>
            <w:tcBorders>
              <w:top w:val="single" w:color="auto" w:sz="4" w:space="0"/>
              <w:left w:val="single" w:color="auto" w:sz="4" w:space="0"/>
              <w:bottom w:val="single" w:color="auto" w:sz="4" w:space="0"/>
              <w:right w:val="single" w:color="auto" w:sz="4" w:space="0"/>
            </w:tcBorders>
            <w:vAlign w:val="center"/>
          </w:tcPr>
          <w:p w14:paraId="05478E0F">
            <w:pPr>
              <w:widowControl/>
              <w:spacing w:line="360" w:lineRule="auto"/>
              <w:ind w:firstLine="480"/>
              <w:jc w:val="center"/>
              <w:rPr>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57476158">
            <w:pPr>
              <w:widowControl/>
              <w:spacing w:line="360" w:lineRule="auto"/>
              <w:ind w:firstLine="480"/>
              <w:jc w:val="center"/>
              <w:rPr>
                <w:color w:val="auto"/>
                <w:highlight w:val="none"/>
              </w:rPr>
            </w:pPr>
          </w:p>
        </w:tc>
        <w:tc>
          <w:tcPr>
            <w:tcW w:w="1616" w:type="dxa"/>
            <w:tcBorders>
              <w:top w:val="single" w:color="auto" w:sz="4" w:space="0"/>
              <w:left w:val="single" w:color="auto" w:sz="4" w:space="0"/>
              <w:bottom w:val="single" w:color="auto" w:sz="4" w:space="0"/>
              <w:right w:val="single" w:color="auto" w:sz="4" w:space="0"/>
            </w:tcBorders>
            <w:vAlign w:val="center"/>
          </w:tcPr>
          <w:p w14:paraId="2DCE9A41">
            <w:pPr>
              <w:widowControl/>
              <w:spacing w:line="360" w:lineRule="auto"/>
              <w:ind w:firstLine="480"/>
              <w:jc w:val="center"/>
              <w:rPr>
                <w:color w:val="auto"/>
                <w:highlight w:val="none"/>
              </w:rPr>
            </w:pPr>
          </w:p>
        </w:tc>
      </w:tr>
      <w:tr w14:paraId="1B0C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624" w:type="dxa"/>
            <w:tcBorders>
              <w:top w:val="single" w:color="auto" w:sz="4" w:space="0"/>
              <w:left w:val="single" w:color="auto" w:sz="4" w:space="0"/>
              <w:bottom w:val="single" w:color="auto" w:sz="4" w:space="0"/>
              <w:right w:val="single" w:color="auto" w:sz="4" w:space="0"/>
            </w:tcBorders>
            <w:vAlign w:val="center"/>
          </w:tcPr>
          <w:p w14:paraId="544C8684">
            <w:pPr>
              <w:spacing w:line="360" w:lineRule="auto"/>
              <w:ind w:firstLine="480"/>
              <w:jc w:val="center"/>
              <w:rPr>
                <w:color w:val="auto"/>
                <w:highlight w:val="none"/>
              </w:rPr>
            </w:pPr>
            <w:r>
              <w:rPr>
                <w:color w:val="auto"/>
                <w:highlight w:val="none"/>
              </w:rPr>
              <w:t>2</w:t>
            </w:r>
          </w:p>
        </w:tc>
        <w:tc>
          <w:tcPr>
            <w:tcW w:w="1332" w:type="dxa"/>
            <w:tcBorders>
              <w:top w:val="single" w:color="auto" w:sz="4" w:space="0"/>
              <w:left w:val="single" w:color="auto" w:sz="4" w:space="0"/>
              <w:bottom w:val="single" w:color="auto" w:sz="4" w:space="0"/>
              <w:right w:val="single" w:color="auto" w:sz="4" w:space="0"/>
            </w:tcBorders>
            <w:vAlign w:val="center"/>
          </w:tcPr>
          <w:p w14:paraId="520DE136">
            <w:pPr>
              <w:spacing w:line="360" w:lineRule="auto"/>
              <w:ind w:firstLine="480"/>
              <w:jc w:val="center"/>
              <w:rPr>
                <w:color w:val="auto"/>
                <w:highlight w:val="none"/>
              </w:rPr>
            </w:pPr>
          </w:p>
        </w:tc>
        <w:tc>
          <w:tcPr>
            <w:tcW w:w="1217" w:type="dxa"/>
            <w:tcBorders>
              <w:top w:val="single" w:color="auto" w:sz="4" w:space="0"/>
              <w:left w:val="single" w:color="auto" w:sz="4" w:space="0"/>
              <w:bottom w:val="single" w:color="auto" w:sz="4" w:space="0"/>
              <w:right w:val="single" w:color="auto" w:sz="4" w:space="0"/>
            </w:tcBorders>
            <w:vAlign w:val="center"/>
          </w:tcPr>
          <w:p w14:paraId="2E09876E">
            <w:pPr>
              <w:spacing w:line="360" w:lineRule="auto"/>
              <w:ind w:firstLine="480"/>
              <w:jc w:val="center"/>
              <w:rPr>
                <w:color w:val="auto"/>
                <w:highlight w:val="none"/>
              </w:rPr>
            </w:pPr>
          </w:p>
        </w:tc>
        <w:tc>
          <w:tcPr>
            <w:tcW w:w="2080" w:type="dxa"/>
            <w:tcBorders>
              <w:top w:val="single" w:color="auto" w:sz="4" w:space="0"/>
              <w:left w:val="single" w:color="auto" w:sz="4" w:space="0"/>
              <w:bottom w:val="single" w:color="auto" w:sz="4" w:space="0"/>
              <w:right w:val="single" w:color="auto" w:sz="4" w:space="0"/>
            </w:tcBorders>
            <w:vAlign w:val="center"/>
          </w:tcPr>
          <w:p w14:paraId="3E20ED47">
            <w:pPr>
              <w:spacing w:line="360" w:lineRule="auto"/>
              <w:ind w:firstLine="480"/>
              <w:jc w:val="center"/>
              <w:rPr>
                <w:color w:val="auto"/>
                <w:highlight w:val="none"/>
              </w:rPr>
            </w:pPr>
          </w:p>
        </w:tc>
        <w:tc>
          <w:tcPr>
            <w:tcW w:w="811" w:type="dxa"/>
            <w:tcBorders>
              <w:top w:val="single" w:color="auto" w:sz="4" w:space="0"/>
              <w:left w:val="single" w:color="auto" w:sz="4" w:space="0"/>
              <w:bottom w:val="single" w:color="auto" w:sz="4" w:space="0"/>
              <w:right w:val="single" w:color="auto" w:sz="4" w:space="0"/>
            </w:tcBorders>
            <w:vAlign w:val="center"/>
          </w:tcPr>
          <w:p w14:paraId="195812B0">
            <w:pPr>
              <w:spacing w:line="360" w:lineRule="auto"/>
              <w:ind w:firstLine="480"/>
              <w:jc w:val="center"/>
              <w:rPr>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127442C3">
            <w:pPr>
              <w:spacing w:line="360" w:lineRule="auto"/>
              <w:ind w:firstLine="480"/>
              <w:jc w:val="center"/>
              <w:rPr>
                <w:color w:val="auto"/>
                <w:highlight w:val="none"/>
              </w:rPr>
            </w:pPr>
          </w:p>
        </w:tc>
        <w:tc>
          <w:tcPr>
            <w:tcW w:w="1616" w:type="dxa"/>
            <w:tcBorders>
              <w:top w:val="single" w:color="auto" w:sz="4" w:space="0"/>
              <w:left w:val="single" w:color="auto" w:sz="4" w:space="0"/>
              <w:bottom w:val="single" w:color="auto" w:sz="4" w:space="0"/>
              <w:right w:val="single" w:color="auto" w:sz="4" w:space="0"/>
            </w:tcBorders>
            <w:vAlign w:val="center"/>
          </w:tcPr>
          <w:p w14:paraId="201EF4B0">
            <w:pPr>
              <w:spacing w:line="360" w:lineRule="auto"/>
              <w:ind w:firstLine="480"/>
              <w:jc w:val="center"/>
              <w:rPr>
                <w:color w:val="auto"/>
                <w:highlight w:val="none"/>
              </w:rPr>
            </w:pPr>
          </w:p>
        </w:tc>
      </w:tr>
      <w:tr w14:paraId="605F2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24" w:type="dxa"/>
            <w:tcBorders>
              <w:top w:val="single" w:color="auto" w:sz="4" w:space="0"/>
              <w:left w:val="single" w:color="auto" w:sz="4" w:space="0"/>
              <w:bottom w:val="single" w:color="auto" w:sz="4" w:space="0"/>
              <w:right w:val="single" w:color="auto" w:sz="4" w:space="0"/>
            </w:tcBorders>
            <w:vAlign w:val="center"/>
          </w:tcPr>
          <w:p w14:paraId="64857BF7">
            <w:pPr>
              <w:spacing w:line="360" w:lineRule="auto"/>
              <w:ind w:firstLine="480"/>
              <w:rPr>
                <w:color w:val="auto"/>
                <w:highlight w:val="none"/>
              </w:rPr>
            </w:pPr>
            <w:r>
              <w:rPr>
                <w:color w:val="auto"/>
                <w:highlight w:val="none"/>
              </w:rPr>
              <w:t>…</w:t>
            </w:r>
          </w:p>
        </w:tc>
        <w:tc>
          <w:tcPr>
            <w:tcW w:w="1332" w:type="dxa"/>
            <w:tcBorders>
              <w:top w:val="single" w:color="auto" w:sz="4" w:space="0"/>
              <w:left w:val="single" w:color="auto" w:sz="4" w:space="0"/>
              <w:bottom w:val="single" w:color="auto" w:sz="4" w:space="0"/>
              <w:right w:val="single" w:color="auto" w:sz="4" w:space="0"/>
            </w:tcBorders>
            <w:vAlign w:val="center"/>
          </w:tcPr>
          <w:p w14:paraId="63BDE4D9">
            <w:pPr>
              <w:spacing w:line="360" w:lineRule="auto"/>
              <w:ind w:firstLine="480"/>
              <w:jc w:val="center"/>
              <w:rPr>
                <w:color w:val="auto"/>
                <w:highlight w:val="none"/>
              </w:rPr>
            </w:pPr>
          </w:p>
        </w:tc>
        <w:tc>
          <w:tcPr>
            <w:tcW w:w="1217" w:type="dxa"/>
            <w:tcBorders>
              <w:top w:val="single" w:color="auto" w:sz="4" w:space="0"/>
              <w:left w:val="single" w:color="auto" w:sz="4" w:space="0"/>
              <w:bottom w:val="single" w:color="auto" w:sz="4" w:space="0"/>
              <w:right w:val="single" w:color="auto" w:sz="4" w:space="0"/>
            </w:tcBorders>
            <w:vAlign w:val="center"/>
          </w:tcPr>
          <w:p w14:paraId="7825898F">
            <w:pPr>
              <w:spacing w:line="360" w:lineRule="auto"/>
              <w:ind w:firstLine="480"/>
              <w:jc w:val="center"/>
              <w:rPr>
                <w:color w:val="auto"/>
                <w:highlight w:val="none"/>
              </w:rPr>
            </w:pPr>
          </w:p>
        </w:tc>
        <w:tc>
          <w:tcPr>
            <w:tcW w:w="2080" w:type="dxa"/>
            <w:tcBorders>
              <w:top w:val="single" w:color="auto" w:sz="4" w:space="0"/>
              <w:left w:val="single" w:color="auto" w:sz="4" w:space="0"/>
              <w:bottom w:val="single" w:color="auto" w:sz="4" w:space="0"/>
              <w:right w:val="single" w:color="auto" w:sz="4" w:space="0"/>
            </w:tcBorders>
            <w:vAlign w:val="center"/>
          </w:tcPr>
          <w:p w14:paraId="05C7E841">
            <w:pPr>
              <w:spacing w:line="360" w:lineRule="auto"/>
              <w:ind w:firstLine="480"/>
              <w:jc w:val="center"/>
              <w:rPr>
                <w:color w:val="auto"/>
                <w:highlight w:val="none"/>
              </w:rPr>
            </w:pPr>
          </w:p>
        </w:tc>
        <w:tc>
          <w:tcPr>
            <w:tcW w:w="811" w:type="dxa"/>
            <w:tcBorders>
              <w:top w:val="single" w:color="auto" w:sz="4" w:space="0"/>
              <w:left w:val="single" w:color="auto" w:sz="4" w:space="0"/>
              <w:bottom w:val="single" w:color="auto" w:sz="4" w:space="0"/>
              <w:right w:val="single" w:color="auto" w:sz="4" w:space="0"/>
            </w:tcBorders>
            <w:vAlign w:val="center"/>
          </w:tcPr>
          <w:p w14:paraId="204027C1">
            <w:pPr>
              <w:spacing w:line="360" w:lineRule="auto"/>
              <w:ind w:firstLine="480"/>
              <w:jc w:val="center"/>
              <w:rPr>
                <w:color w:val="auto"/>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3934867C">
            <w:pPr>
              <w:spacing w:line="360" w:lineRule="auto"/>
              <w:ind w:firstLine="480"/>
              <w:jc w:val="center"/>
              <w:rPr>
                <w:color w:val="auto"/>
                <w:highlight w:val="none"/>
              </w:rPr>
            </w:pPr>
          </w:p>
        </w:tc>
        <w:tc>
          <w:tcPr>
            <w:tcW w:w="1616" w:type="dxa"/>
            <w:tcBorders>
              <w:top w:val="single" w:color="auto" w:sz="4" w:space="0"/>
              <w:left w:val="single" w:color="auto" w:sz="4" w:space="0"/>
              <w:bottom w:val="single" w:color="auto" w:sz="4" w:space="0"/>
              <w:right w:val="single" w:color="auto" w:sz="4" w:space="0"/>
            </w:tcBorders>
            <w:vAlign w:val="center"/>
          </w:tcPr>
          <w:p w14:paraId="6F3E2D52">
            <w:pPr>
              <w:spacing w:line="360" w:lineRule="auto"/>
              <w:ind w:firstLine="480"/>
              <w:jc w:val="center"/>
              <w:rPr>
                <w:color w:val="auto"/>
                <w:highlight w:val="none"/>
              </w:rPr>
            </w:pPr>
          </w:p>
        </w:tc>
      </w:tr>
      <w:tr w14:paraId="1BC1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5253" w:type="dxa"/>
            <w:gridSpan w:val="4"/>
            <w:tcBorders>
              <w:top w:val="single" w:color="auto" w:sz="4" w:space="0"/>
              <w:left w:val="single" w:color="auto" w:sz="4" w:space="0"/>
              <w:bottom w:val="single" w:color="auto" w:sz="4" w:space="0"/>
              <w:right w:val="single" w:color="auto" w:sz="4" w:space="0"/>
            </w:tcBorders>
            <w:vAlign w:val="center"/>
          </w:tcPr>
          <w:p w14:paraId="48700C67">
            <w:pPr>
              <w:spacing w:line="360" w:lineRule="auto"/>
              <w:ind w:firstLine="480"/>
              <w:jc w:val="center"/>
              <w:rPr>
                <w:color w:val="auto"/>
                <w:highlight w:val="none"/>
              </w:rPr>
            </w:pPr>
            <w:r>
              <w:rPr>
                <w:color w:val="auto"/>
                <w:highlight w:val="none"/>
              </w:rPr>
              <w:t>强制节能产品总价（元）</w:t>
            </w:r>
          </w:p>
        </w:tc>
        <w:tc>
          <w:tcPr>
            <w:tcW w:w="3987" w:type="dxa"/>
            <w:gridSpan w:val="3"/>
            <w:tcBorders>
              <w:top w:val="single" w:color="auto" w:sz="4" w:space="0"/>
              <w:left w:val="single" w:color="auto" w:sz="4" w:space="0"/>
              <w:bottom w:val="single" w:color="auto" w:sz="4" w:space="0"/>
              <w:right w:val="single" w:color="auto" w:sz="4" w:space="0"/>
            </w:tcBorders>
            <w:vAlign w:val="center"/>
          </w:tcPr>
          <w:p w14:paraId="1ACD49C1">
            <w:pPr>
              <w:spacing w:line="360" w:lineRule="auto"/>
              <w:ind w:firstLine="480"/>
              <w:jc w:val="center"/>
              <w:rPr>
                <w:color w:val="auto"/>
                <w:highlight w:val="none"/>
              </w:rPr>
            </w:pPr>
          </w:p>
        </w:tc>
      </w:tr>
    </w:tbl>
    <w:p w14:paraId="09237B95">
      <w:pPr>
        <w:spacing w:line="360" w:lineRule="auto"/>
        <w:ind w:firstLine="480"/>
        <w:rPr>
          <w:color w:val="auto"/>
          <w:szCs w:val="21"/>
          <w:highlight w:val="none"/>
        </w:rPr>
      </w:pPr>
      <w:r>
        <w:rPr>
          <w:color w:val="auto"/>
          <w:szCs w:val="21"/>
          <w:highlight w:val="none"/>
        </w:rPr>
        <w:t>附注：</w:t>
      </w:r>
    </w:p>
    <w:p w14:paraId="66413347">
      <w:pPr>
        <w:spacing w:line="360" w:lineRule="auto"/>
        <w:ind w:firstLine="480"/>
        <w:rPr>
          <w:rFonts w:ascii="宋体" w:hAnsi="宋体"/>
          <w:color w:val="auto"/>
          <w:szCs w:val="21"/>
          <w:highlight w:val="none"/>
        </w:rPr>
      </w:pPr>
      <w:r>
        <w:rPr>
          <w:rFonts w:hint="eastAsia" w:ascii="宋体" w:hAnsi="宋体"/>
          <w:color w:val="auto"/>
          <w:szCs w:val="21"/>
          <w:highlight w:val="none"/>
        </w:rPr>
        <w:t>1、强制节能产品是指《节能产品政府采购品目清单》中标注的强制采购的节能产品，具体为品目清单中有“★”标注的产品；</w:t>
      </w:r>
    </w:p>
    <w:p w14:paraId="0A7D5347">
      <w:pPr>
        <w:spacing w:line="360" w:lineRule="auto"/>
        <w:ind w:firstLine="480"/>
        <w:rPr>
          <w:rFonts w:ascii="宋体" w:hAnsi="宋体"/>
          <w:color w:val="auto"/>
          <w:szCs w:val="21"/>
          <w:highlight w:val="none"/>
        </w:rPr>
      </w:pPr>
      <w:r>
        <w:rPr>
          <w:rFonts w:hint="eastAsia" w:ascii="宋体" w:hAnsi="宋体"/>
          <w:color w:val="auto"/>
          <w:szCs w:val="21"/>
          <w:highlight w:val="none"/>
        </w:rPr>
        <w:t>2、响应文件须附所报产品的有效期内的“节能产品认证证书”原件的彩色扫描件，否则评委有权利不予认定；</w:t>
      </w:r>
    </w:p>
    <w:p w14:paraId="5913DB65">
      <w:pPr>
        <w:spacing w:line="360" w:lineRule="auto"/>
        <w:ind w:firstLine="480"/>
        <w:rPr>
          <w:rFonts w:ascii="宋体" w:hAnsi="宋体"/>
          <w:color w:val="auto"/>
          <w:szCs w:val="21"/>
          <w:highlight w:val="none"/>
        </w:rPr>
      </w:pPr>
      <w:r>
        <w:rPr>
          <w:rFonts w:hint="eastAsia" w:ascii="宋体" w:hAnsi="宋体"/>
          <w:color w:val="auto"/>
          <w:szCs w:val="21"/>
          <w:highlight w:val="none"/>
        </w:rPr>
        <w:t>3、本表只填写强制节能产品。强制节能产品和项目要求不一致如数量、规格不同或多填入其他产品，评委均有权利不予认定；</w:t>
      </w:r>
    </w:p>
    <w:p w14:paraId="041919A6">
      <w:pPr>
        <w:spacing w:line="360" w:lineRule="auto"/>
        <w:ind w:firstLine="480"/>
        <w:rPr>
          <w:rFonts w:ascii="宋体" w:hAnsi="宋体"/>
          <w:color w:val="auto"/>
          <w:szCs w:val="21"/>
          <w:highlight w:val="none"/>
        </w:rPr>
      </w:pPr>
      <w:r>
        <w:rPr>
          <w:rFonts w:hint="eastAsia" w:ascii="宋体" w:hAnsi="宋体"/>
          <w:color w:val="auto"/>
          <w:szCs w:val="21"/>
          <w:highlight w:val="none"/>
        </w:rPr>
        <w:t>4、采购中涉及强制节能产品时必须填写本表，否则评委有权利不予认定。</w:t>
      </w:r>
    </w:p>
    <w:p w14:paraId="63A61E4B">
      <w:pPr>
        <w:spacing w:line="360" w:lineRule="auto"/>
        <w:ind w:firstLine="480"/>
        <w:rPr>
          <w:rFonts w:ascii="宋体" w:hAnsi="宋体"/>
          <w:color w:val="auto"/>
          <w:szCs w:val="21"/>
          <w:highlight w:val="none"/>
        </w:rPr>
      </w:pPr>
    </w:p>
    <w:p w14:paraId="5EE30CA9">
      <w:pPr>
        <w:spacing w:line="360" w:lineRule="auto"/>
        <w:ind w:firstLine="480"/>
        <w:jc w:val="center"/>
        <w:rPr>
          <w:rFonts w:ascii="宋体" w:hAnsi="宋体"/>
          <w:b/>
          <w:color w:val="auto"/>
          <w:sz w:val="30"/>
          <w:szCs w:val="30"/>
          <w:highlight w:val="none"/>
        </w:rPr>
      </w:pPr>
      <w:r>
        <w:rPr>
          <w:rFonts w:hint="eastAsia" w:ascii="宋体" w:hAnsi="宋体"/>
          <w:color w:val="auto"/>
          <w:szCs w:val="21"/>
          <w:highlight w:val="none"/>
        </w:rPr>
        <w:br w:type="page"/>
      </w:r>
      <w:r>
        <w:rPr>
          <w:rFonts w:hint="eastAsia" w:ascii="宋体" w:hAnsi="宋体"/>
          <w:b/>
          <w:color w:val="auto"/>
          <w:sz w:val="30"/>
          <w:szCs w:val="30"/>
          <w:highlight w:val="none"/>
        </w:rPr>
        <w:t>附件：节能产品报价说明表二</w:t>
      </w:r>
    </w:p>
    <w:p w14:paraId="6E0945E4">
      <w:pPr>
        <w:spacing w:line="500" w:lineRule="exact"/>
        <w:ind w:firstLine="480"/>
        <w:jc w:val="left"/>
        <w:rPr>
          <w:b/>
          <w:color w:val="auto"/>
          <w:sz w:val="30"/>
          <w:szCs w:val="30"/>
          <w:highlight w:val="none"/>
        </w:rPr>
      </w:pPr>
      <w:r>
        <w:rPr>
          <w:rFonts w:hint="eastAsia"/>
          <w:color w:val="auto"/>
          <w:highlight w:val="none"/>
        </w:rPr>
        <w:t>供应商</w:t>
      </w:r>
      <w:r>
        <w:rPr>
          <w:color w:val="auto"/>
          <w:highlight w:val="none"/>
        </w:rPr>
        <w:t>名称：（加盖公章）</w:t>
      </w:r>
      <w:r>
        <w:rPr>
          <w:color w:val="auto"/>
          <w:highlight w:val="none"/>
          <w:u w:val="single"/>
        </w:rPr>
        <w:t xml:space="preserve">                   </w:t>
      </w:r>
      <w:r>
        <w:rPr>
          <w:color w:val="auto"/>
          <w:highlight w:val="none"/>
        </w:rPr>
        <w:t xml:space="preserve">           </w:t>
      </w:r>
      <w:r>
        <w:rPr>
          <w:rFonts w:hint="eastAsia"/>
          <w:color w:val="auto"/>
          <w:highlight w:val="none"/>
        </w:rPr>
        <w:t>项目</w:t>
      </w:r>
      <w:r>
        <w:rPr>
          <w:color w:val="auto"/>
          <w:highlight w:val="none"/>
        </w:rPr>
        <w:t>编号：</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335"/>
        <w:gridCol w:w="1220"/>
        <w:gridCol w:w="2085"/>
        <w:gridCol w:w="812"/>
        <w:gridCol w:w="1563"/>
        <w:gridCol w:w="1620"/>
      </w:tblGrid>
      <w:tr w14:paraId="50F20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9260" w:type="dxa"/>
            <w:gridSpan w:val="7"/>
            <w:tcBorders>
              <w:top w:val="single" w:color="auto" w:sz="4" w:space="0"/>
              <w:left w:val="single" w:color="auto" w:sz="4" w:space="0"/>
              <w:bottom w:val="single" w:color="auto" w:sz="4" w:space="0"/>
              <w:right w:val="single" w:color="auto" w:sz="4" w:space="0"/>
            </w:tcBorders>
            <w:vAlign w:val="center"/>
          </w:tcPr>
          <w:p w14:paraId="18B25FAC">
            <w:pPr>
              <w:spacing w:line="360" w:lineRule="auto"/>
              <w:ind w:firstLine="482"/>
              <w:jc w:val="center"/>
              <w:rPr>
                <w:b/>
                <w:color w:val="auto"/>
                <w:highlight w:val="none"/>
              </w:rPr>
            </w:pPr>
            <w:r>
              <w:rPr>
                <w:b/>
                <w:color w:val="auto"/>
                <w:highlight w:val="none"/>
              </w:rPr>
              <w:t>优先采购的节能产品报价明细</w:t>
            </w:r>
          </w:p>
        </w:tc>
      </w:tr>
      <w:tr w14:paraId="51E1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25" w:type="dxa"/>
            <w:tcBorders>
              <w:top w:val="single" w:color="auto" w:sz="4" w:space="0"/>
              <w:left w:val="single" w:color="auto" w:sz="4" w:space="0"/>
              <w:bottom w:val="single" w:color="auto" w:sz="4" w:space="0"/>
              <w:right w:val="single" w:color="auto" w:sz="4" w:space="0"/>
            </w:tcBorders>
            <w:vAlign w:val="center"/>
          </w:tcPr>
          <w:p w14:paraId="197F9B81">
            <w:pPr>
              <w:rPr>
                <w:color w:val="auto"/>
                <w:highlight w:val="none"/>
              </w:rPr>
            </w:pPr>
            <w:r>
              <w:rPr>
                <w:color w:val="auto"/>
                <w:highlight w:val="none"/>
              </w:rPr>
              <w:t>序号</w:t>
            </w:r>
          </w:p>
        </w:tc>
        <w:tc>
          <w:tcPr>
            <w:tcW w:w="1335" w:type="dxa"/>
            <w:tcBorders>
              <w:top w:val="single" w:color="auto" w:sz="4" w:space="0"/>
              <w:left w:val="single" w:color="auto" w:sz="4" w:space="0"/>
              <w:bottom w:val="single" w:color="auto" w:sz="4" w:space="0"/>
              <w:right w:val="single" w:color="auto" w:sz="4" w:space="0"/>
            </w:tcBorders>
            <w:vAlign w:val="center"/>
          </w:tcPr>
          <w:p w14:paraId="5FBD0ABB">
            <w:pPr>
              <w:rPr>
                <w:color w:val="auto"/>
                <w:highlight w:val="none"/>
              </w:rPr>
            </w:pPr>
            <w:r>
              <w:rPr>
                <w:color w:val="auto"/>
                <w:highlight w:val="none"/>
              </w:rPr>
              <w:t>货物名称</w:t>
            </w:r>
          </w:p>
        </w:tc>
        <w:tc>
          <w:tcPr>
            <w:tcW w:w="1220" w:type="dxa"/>
            <w:tcBorders>
              <w:top w:val="single" w:color="auto" w:sz="4" w:space="0"/>
              <w:left w:val="single" w:color="auto" w:sz="4" w:space="0"/>
              <w:bottom w:val="single" w:color="auto" w:sz="4" w:space="0"/>
              <w:right w:val="single" w:color="auto" w:sz="4" w:space="0"/>
            </w:tcBorders>
            <w:vAlign w:val="center"/>
          </w:tcPr>
          <w:p w14:paraId="095FC955">
            <w:pPr>
              <w:rPr>
                <w:color w:val="auto"/>
                <w:highlight w:val="none"/>
              </w:rPr>
            </w:pPr>
            <w:r>
              <w:rPr>
                <w:color w:val="auto"/>
                <w:highlight w:val="none"/>
              </w:rPr>
              <w:t>型号/规格</w:t>
            </w:r>
          </w:p>
        </w:tc>
        <w:tc>
          <w:tcPr>
            <w:tcW w:w="2085" w:type="dxa"/>
            <w:tcBorders>
              <w:top w:val="single" w:color="auto" w:sz="4" w:space="0"/>
              <w:left w:val="single" w:color="auto" w:sz="4" w:space="0"/>
              <w:bottom w:val="single" w:color="auto" w:sz="4" w:space="0"/>
              <w:right w:val="single" w:color="auto" w:sz="4" w:space="0"/>
            </w:tcBorders>
            <w:vAlign w:val="center"/>
          </w:tcPr>
          <w:p w14:paraId="711C4AE3">
            <w:pPr>
              <w:rPr>
                <w:color w:val="auto"/>
                <w:highlight w:val="none"/>
              </w:rPr>
            </w:pPr>
            <w:r>
              <w:rPr>
                <w:rFonts w:hint="eastAsia"/>
                <w:color w:val="auto"/>
                <w:highlight w:val="none"/>
              </w:rPr>
              <w:t>节能产品</w:t>
            </w:r>
            <w:r>
              <w:rPr>
                <w:color w:val="auto"/>
                <w:highlight w:val="none"/>
              </w:rPr>
              <w:t>认证</w:t>
            </w:r>
          </w:p>
          <w:p w14:paraId="619935E0">
            <w:pPr>
              <w:rPr>
                <w:color w:val="auto"/>
                <w:highlight w:val="none"/>
              </w:rPr>
            </w:pPr>
            <w:r>
              <w:rPr>
                <w:color w:val="auto"/>
                <w:highlight w:val="none"/>
              </w:rPr>
              <w:t>证书号</w:t>
            </w:r>
          </w:p>
        </w:tc>
        <w:tc>
          <w:tcPr>
            <w:tcW w:w="812" w:type="dxa"/>
            <w:tcBorders>
              <w:top w:val="single" w:color="auto" w:sz="4" w:space="0"/>
              <w:left w:val="single" w:color="auto" w:sz="4" w:space="0"/>
              <w:bottom w:val="single" w:color="auto" w:sz="4" w:space="0"/>
              <w:right w:val="single" w:color="auto" w:sz="4" w:space="0"/>
            </w:tcBorders>
            <w:vAlign w:val="center"/>
          </w:tcPr>
          <w:p w14:paraId="63132520">
            <w:pPr>
              <w:rPr>
                <w:color w:val="auto"/>
                <w:highlight w:val="none"/>
              </w:rPr>
            </w:pPr>
            <w:r>
              <w:rPr>
                <w:color w:val="auto"/>
                <w:highlight w:val="none"/>
              </w:rPr>
              <w:t>数量</w:t>
            </w:r>
          </w:p>
        </w:tc>
        <w:tc>
          <w:tcPr>
            <w:tcW w:w="1563" w:type="dxa"/>
            <w:tcBorders>
              <w:top w:val="single" w:color="auto" w:sz="4" w:space="0"/>
              <w:left w:val="single" w:color="auto" w:sz="4" w:space="0"/>
              <w:bottom w:val="single" w:color="auto" w:sz="4" w:space="0"/>
              <w:right w:val="single" w:color="auto" w:sz="4" w:space="0"/>
            </w:tcBorders>
            <w:vAlign w:val="center"/>
          </w:tcPr>
          <w:p w14:paraId="325E28CF">
            <w:pPr>
              <w:rPr>
                <w:color w:val="auto"/>
                <w:highlight w:val="none"/>
              </w:rPr>
            </w:pPr>
            <w:r>
              <w:rPr>
                <w:color w:val="auto"/>
                <w:highlight w:val="none"/>
              </w:rPr>
              <w:t>单价（元）</w:t>
            </w:r>
          </w:p>
        </w:tc>
        <w:tc>
          <w:tcPr>
            <w:tcW w:w="1620" w:type="dxa"/>
            <w:tcBorders>
              <w:top w:val="single" w:color="auto" w:sz="4" w:space="0"/>
              <w:left w:val="single" w:color="auto" w:sz="4" w:space="0"/>
              <w:bottom w:val="single" w:color="auto" w:sz="4" w:space="0"/>
              <w:right w:val="single" w:color="auto" w:sz="4" w:space="0"/>
            </w:tcBorders>
            <w:vAlign w:val="center"/>
          </w:tcPr>
          <w:p w14:paraId="0DACC35B">
            <w:pPr>
              <w:rPr>
                <w:color w:val="auto"/>
                <w:highlight w:val="none"/>
              </w:rPr>
            </w:pPr>
            <w:r>
              <w:rPr>
                <w:color w:val="auto"/>
                <w:highlight w:val="none"/>
              </w:rPr>
              <w:t>合价（元）</w:t>
            </w:r>
          </w:p>
        </w:tc>
      </w:tr>
      <w:tr w14:paraId="30ED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25" w:type="dxa"/>
            <w:tcBorders>
              <w:top w:val="single" w:color="auto" w:sz="4" w:space="0"/>
              <w:left w:val="single" w:color="auto" w:sz="4" w:space="0"/>
              <w:bottom w:val="single" w:color="auto" w:sz="4" w:space="0"/>
              <w:right w:val="single" w:color="auto" w:sz="4" w:space="0"/>
            </w:tcBorders>
            <w:vAlign w:val="center"/>
          </w:tcPr>
          <w:p w14:paraId="1F576478">
            <w:pPr>
              <w:spacing w:line="360" w:lineRule="auto"/>
              <w:ind w:firstLine="480"/>
              <w:jc w:val="center"/>
              <w:rPr>
                <w:color w:val="auto"/>
                <w:highlight w:val="none"/>
              </w:rPr>
            </w:pPr>
            <w:r>
              <w:rPr>
                <w:color w:val="auto"/>
                <w:highlight w:val="none"/>
              </w:rPr>
              <w:t>1</w:t>
            </w:r>
          </w:p>
        </w:tc>
        <w:tc>
          <w:tcPr>
            <w:tcW w:w="1335" w:type="dxa"/>
            <w:tcBorders>
              <w:top w:val="single" w:color="auto" w:sz="4" w:space="0"/>
              <w:left w:val="single" w:color="auto" w:sz="4" w:space="0"/>
              <w:bottom w:val="single" w:color="auto" w:sz="4" w:space="0"/>
              <w:right w:val="single" w:color="auto" w:sz="4" w:space="0"/>
            </w:tcBorders>
            <w:vAlign w:val="center"/>
          </w:tcPr>
          <w:p w14:paraId="76A367DF">
            <w:pPr>
              <w:spacing w:line="360" w:lineRule="auto"/>
              <w:ind w:firstLine="480"/>
              <w:jc w:val="center"/>
              <w:rPr>
                <w:color w:val="auto"/>
                <w:highlight w:val="none"/>
              </w:rPr>
            </w:pPr>
          </w:p>
        </w:tc>
        <w:tc>
          <w:tcPr>
            <w:tcW w:w="1220" w:type="dxa"/>
            <w:tcBorders>
              <w:top w:val="single" w:color="auto" w:sz="4" w:space="0"/>
              <w:left w:val="single" w:color="auto" w:sz="4" w:space="0"/>
              <w:bottom w:val="single" w:color="auto" w:sz="4" w:space="0"/>
              <w:right w:val="single" w:color="auto" w:sz="4" w:space="0"/>
            </w:tcBorders>
            <w:vAlign w:val="center"/>
          </w:tcPr>
          <w:p w14:paraId="40D3015C">
            <w:pPr>
              <w:spacing w:line="360" w:lineRule="auto"/>
              <w:ind w:firstLine="480"/>
              <w:jc w:val="center"/>
              <w:rPr>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1943D0FC">
            <w:pPr>
              <w:spacing w:line="360" w:lineRule="auto"/>
              <w:ind w:firstLine="480"/>
              <w:jc w:val="center"/>
              <w:rPr>
                <w:color w:val="auto"/>
                <w:highlight w:val="none"/>
              </w:rPr>
            </w:pPr>
          </w:p>
        </w:tc>
        <w:tc>
          <w:tcPr>
            <w:tcW w:w="812" w:type="dxa"/>
            <w:tcBorders>
              <w:top w:val="single" w:color="auto" w:sz="4" w:space="0"/>
              <w:left w:val="single" w:color="auto" w:sz="4" w:space="0"/>
              <w:bottom w:val="single" w:color="auto" w:sz="4" w:space="0"/>
              <w:right w:val="single" w:color="auto" w:sz="4" w:space="0"/>
            </w:tcBorders>
            <w:vAlign w:val="center"/>
          </w:tcPr>
          <w:p w14:paraId="11BC424B">
            <w:pPr>
              <w:spacing w:line="360" w:lineRule="auto"/>
              <w:ind w:firstLine="480"/>
              <w:jc w:val="center"/>
              <w:rPr>
                <w:color w:val="auto"/>
                <w:highlight w:val="none"/>
              </w:rPr>
            </w:pPr>
          </w:p>
        </w:tc>
        <w:tc>
          <w:tcPr>
            <w:tcW w:w="1563" w:type="dxa"/>
            <w:tcBorders>
              <w:top w:val="single" w:color="auto" w:sz="4" w:space="0"/>
              <w:left w:val="single" w:color="auto" w:sz="4" w:space="0"/>
              <w:bottom w:val="single" w:color="auto" w:sz="4" w:space="0"/>
              <w:right w:val="single" w:color="auto" w:sz="4" w:space="0"/>
            </w:tcBorders>
            <w:vAlign w:val="center"/>
          </w:tcPr>
          <w:p w14:paraId="3E436BBB">
            <w:pPr>
              <w:spacing w:line="360" w:lineRule="auto"/>
              <w:ind w:firstLine="480"/>
              <w:jc w:val="center"/>
              <w:rPr>
                <w:color w:val="auto"/>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3150D999">
            <w:pPr>
              <w:spacing w:line="360" w:lineRule="auto"/>
              <w:ind w:firstLine="480"/>
              <w:jc w:val="center"/>
              <w:rPr>
                <w:color w:val="auto"/>
                <w:highlight w:val="none"/>
              </w:rPr>
            </w:pPr>
          </w:p>
        </w:tc>
      </w:tr>
      <w:tr w14:paraId="47F1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25" w:type="dxa"/>
            <w:tcBorders>
              <w:top w:val="single" w:color="auto" w:sz="4" w:space="0"/>
              <w:left w:val="single" w:color="auto" w:sz="4" w:space="0"/>
              <w:bottom w:val="single" w:color="auto" w:sz="4" w:space="0"/>
              <w:right w:val="single" w:color="auto" w:sz="4" w:space="0"/>
            </w:tcBorders>
            <w:vAlign w:val="center"/>
          </w:tcPr>
          <w:p w14:paraId="1A9A6936">
            <w:pPr>
              <w:spacing w:line="360" w:lineRule="auto"/>
              <w:ind w:firstLine="480"/>
              <w:jc w:val="center"/>
              <w:rPr>
                <w:color w:val="auto"/>
                <w:highlight w:val="none"/>
              </w:rPr>
            </w:pPr>
            <w:r>
              <w:rPr>
                <w:color w:val="auto"/>
                <w:highlight w:val="none"/>
              </w:rPr>
              <w:t>2</w:t>
            </w:r>
          </w:p>
        </w:tc>
        <w:tc>
          <w:tcPr>
            <w:tcW w:w="1335" w:type="dxa"/>
            <w:tcBorders>
              <w:top w:val="single" w:color="auto" w:sz="4" w:space="0"/>
              <w:left w:val="single" w:color="auto" w:sz="4" w:space="0"/>
              <w:bottom w:val="single" w:color="auto" w:sz="4" w:space="0"/>
              <w:right w:val="single" w:color="auto" w:sz="4" w:space="0"/>
            </w:tcBorders>
            <w:vAlign w:val="center"/>
          </w:tcPr>
          <w:p w14:paraId="1B194CC2">
            <w:pPr>
              <w:spacing w:line="360" w:lineRule="auto"/>
              <w:ind w:firstLine="480"/>
              <w:jc w:val="center"/>
              <w:rPr>
                <w:color w:val="auto"/>
                <w:highlight w:val="none"/>
              </w:rPr>
            </w:pPr>
          </w:p>
        </w:tc>
        <w:tc>
          <w:tcPr>
            <w:tcW w:w="1220" w:type="dxa"/>
            <w:tcBorders>
              <w:top w:val="single" w:color="auto" w:sz="4" w:space="0"/>
              <w:left w:val="single" w:color="auto" w:sz="4" w:space="0"/>
              <w:bottom w:val="single" w:color="auto" w:sz="4" w:space="0"/>
              <w:right w:val="single" w:color="auto" w:sz="4" w:space="0"/>
            </w:tcBorders>
            <w:vAlign w:val="center"/>
          </w:tcPr>
          <w:p w14:paraId="519A5FB0">
            <w:pPr>
              <w:spacing w:line="360" w:lineRule="auto"/>
              <w:ind w:firstLine="480"/>
              <w:jc w:val="center"/>
              <w:rPr>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43968E35">
            <w:pPr>
              <w:spacing w:line="360" w:lineRule="auto"/>
              <w:ind w:firstLine="480"/>
              <w:jc w:val="center"/>
              <w:rPr>
                <w:color w:val="auto"/>
                <w:highlight w:val="none"/>
              </w:rPr>
            </w:pPr>
          </w:p>
        </w:tc>
        <w:tc>
          <w:tcPr>
            <w:tcW w:w="812" w:type="dxa"/>
            <w:tcBorders>
              <w:top w:val="single" w:color="auto" w:sz="4" w:space="0"/>
              <w:left w:val="single" w:color="auto" w:sz="4" w:space="0"/>
              <w:bottom w:val="single" w:color="auto" w:sz="4" w:space="0"/>
              <w:right w:val="single" w:color="auto" w:sz="4" w:space="0"/>
            </w:tcBorders>
            <w:vAlign w:val="center"/>
          </w:tcPr>
          <w:p w14:paraId="2F247367">
            <w:pPr>
              <w:spacing w:line="360" w:lineRule="auto"/>
              <w:ind w:firstLine="480"/>
              <w:jc w:val="center"/>
              <w:rPr>
                <w:color w:val="auto"/>
                <w:highlight w:val="none"/>
              </w:rPr>
            </w:pPr>
          </w:p>
        </w:tc>
        <w:tc>
          <w:tcPr>
            <w:tcW w:w="1563" w:type="dxa"/>
            <w:tcBorders>
              <w:top w:val="single" w:color="auto" w:sz="4" w:space="0"/>
              <w:left w:val="single" w:color="auto" w:sz="4" w:space="0"/>
              <w:bottom w:val="single" w:color="auto" w:sz="4" w:space="0"/>
              <w:right w:val="single" w:color="auto" w:sz="4" w:space="0"/>
            </w:tcBorders>
            <w:vAlign w:val="center"/>
          </w:tcPr>
          <w:p w14:paraId="4736EFF0">
            <w:pPr>
              <w:spacing w:line="360" w:lineRule="auto"/>
              <w:ind w:firstLine="480"/>
              <w:jc w:val="center"/>
              <w:rPr>
                <w:color w:val="auto"/>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6E28ED47">
            <w:pPr>
              <w:spacing w:line="360" w:lineRule="auto"/>
              <w:ind w:firstLine="480"/>
              <w:jc w:val="center"/>
              <w:rPr>
                <w:color w:val="auto"/>
                <w:highlight w:val="none"/>
              </w:rPr>
            </w:pPr>
          </w:p>
        </w:tc>
      </w:tr>
      <w:tr w14:paraId="70C0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25" w:type="dxa"/>
            <w:tcBorders>
              <w:top w:val="single" w:color="auto" w:sz="4" w:space="0"/>
              <w:left w:val="single" w:color="auto" w:sz="4" w:space="0"/>
              <w:bottom w:val="single" w:color="auto" w:sz="4" w:space="0"/>
              <w:right w:val="single" w:color="auto" w:sz="4" w:space="0"/>
            </w:tcBorders>
            <w:vAlign w:val="center"/>
          </w:tcPr>
          <w:p w14:paraId="3AE76E7E">
            <w:pPr>
              <w:spacing w:line="360" w:lineRule="auto"/>
              <w:ind w:firstLine="480"/>
              <w:jc w:val="center"/>
              <w:rPr>
                <w:color w:val="auto"/>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6A5A50C6">
            <w:pPr>
              <w:spacing w:line="360" w:lineRule="auto"/>
              <w:ind w:firstLine="480"/>
              <w:jc w:val="center"/>
              <w:rPr>
                <w:color w:val="auto"/>
                <w:highlight w:val="none"/>
              </w:rPr>
            </w:pPr>
          </w:p>
        </w:tc>
        <w:tc>
          <w:tcPr>
            <w:tcW w:w="1220" w:type="dxa"/>
            <w:tcBorders>
              <w:top w:val="single" w:color="auto" w:sz="4" w:space="0"/>
              <w:left w:val="single" w:color="auto" w:sz="4" w:space="0"/>
              <w:bottom w:val="single" w:color="auto" w:sz="4" w:space="0"/>
              <w:right w:val="single" w:color="auto" w:sz="4" w:space="0"/>
            </w:tcBorders>
            <w:vAlign w:val="center"/>
          </w:tcPr>
          <w:p w14:paraId="33D40942">
            <w:pPr>
              <w:spacing w:line="360" w:lineRule="auto"/>
              <w:ind w:firstLine="480"/>
              <w:jc w:val="center"/>
              <w:rPr>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63D31471">
            <w:pPr>
              <w:spacing w:line="360" w:lineRule="auto"/>
              <w:ind w:firstLine="480"/>
              <w:jc w:val="center"/>
              <w:rPr>
                <w:color w:val="auto"/>
                <w:highlight w:val="none"/>
              </w:rPr>
            </w:pPr>
          </w:p>
        </w:tc>
        <w:tc>
          <w:tcPr>
            <w:tcW w:w="812" w:type="dxa"/>
            <w:tcBorders>
              <w:top w:val="single" w:color="auto" w:sz="4" w:space="0"/>
              <w:left w:val="single" w:color="auto" w:sz="4" w:space="0"/>
              <w:bottom w:val="single" w:color="auto" w:sz="4" w:space="0"/>
              <w:right w:val="single" w:color="auto" w:sz="4" w:space="0"/>
            </w:tcBorders>
            <w:vAlign w:val="center"/>
          </w:tcPr>
          <w:p w14:paraId="433D459E">
            <w:pPr>
              <w:spacing w:line="360" w:lineRule="auto"/>
              <w:ind w:firstLine="480"/>
              <w:jc w:val="center"/>
              <w:rPr>
                <w:color w:val="auto"/>
                <w:highlight w:val="none"/>
              </w:rPr>
            </w:pPr>
          </w:p>
        </w:tc>
        <w:tc>
          <w:tcPr>
            <w:tcW w:w="1563" w:type="dxa"/>
            <w:tcBorders>
              <w:top w:val="single" w:color="auto" w:sz="4" w:space="0"/>
              <w:left w:val="single" w:color="auto" w:sz="4" w:space="0"/>
              <w:bottom w:val="single" w:color="auto" w:sz="4" w:space="0"/>
              <w:right w:val="single" w:color="auto" w:sz="4" w:space="0"/>
            </w:tcBorders>
            <w:vAlign w:val="center"/>
          </w:tcPr>
          <w:p w14:paraId="2A042F64">
            <w:pPr>
              <w:spacing w:line="360" w:lineRule="auto"/>
              <w:ind w:firstLine="480"/>
              <w:jc w:val="center"/>
              <w:rPr>
                <w:color w:val="auto"/>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7DBF470E">
            <w:pPr>
              <w:spacing w:line="360" w:lineRule="auto"/>
              <w:ind w:firstLine="480"/>
              <w:jc w:val="center"/>
              <w:rPr>
                <w:color w:val="auto"/>
                <w:highlight w:val="none"/>
              </w:rPr>
            </w:pPr>
          </w:p>
        </w:tc>
      </w:tr>
      <w:tr w14:paraId="64E4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5265" w:type="dxa"/>
            <w:gridSpan w:val="4"/>
            <w:tcBorders>
              <w:top w:val="single" w:color="auto" w:sz="4" w:space="0"/>
              <w:left w:val="single" w:color="auto" w:sz="4" w:space="0"/>
              <w:bottom w:val="single" w:color="auto" w:sz="4" w:space="0"/>
              <w:right w:val="single" w:color="auto" w:sz="4" w:space="0"/>
            </w:tcBorders>
            <w:vAlign w:val="center"/>
          </w:tcPr>
          <w:p w14:paraId="6AA18A69">
            <w:pPr>
              <w:spacing w:line="360" w:lineRule="auto"/>
              <w:ind w:firstLine="480"/>
              <w:jc w:val="center"/>
              <w:rPr>
                <w:color w:val="auto"/>
                <w:highlight w:val="none"/>
              </w:rPr>
            </w:pPr>
            <w:r>
              <w:rPr>
                <w:color w:val="auto"/>
                <w:highlight w:val="none"/>
              </w:rPr>
              <w:t>优先采购的节能产品总价（元）</w:t>
            </w:r>
          </w:p>
        </w:tc>
        <w:tc>
          <w:tcPr>
            <w:tcW w:w="3995" w:type="dxa"/>
            <w:gridSpan w:val="3"/>
            <w:tcBorders>
              <w:top w:val="single" w:color="auto" w:sz="4" w:space="0"/>
              <w:left w:val="single" w:color="auto" w:sz="4" w:space="0"/>
              <w:bottom w:val="single" w:color="auto" w:sz="4" w:space="0"/>
              <w:right w:val="single" w:color="auto" w:sz="4" w:space="0"/>
            </w:tcBorders>
            <w:vAlign w:val="center"/>
          </w:tcPr>
          <w:p w14:paraId="1E9B4AE1">
            <w:pPr>
              <w:spacing w:line="360" w:lineRule="auto"/>
              <w:ind w:firstLine="480"/>
              <w:jc w:val="center"/>
              <w:rPr>
                <w:color w:val="auto"/>
                <w:highlight w:val="none"/>
              </w:rPr>
            </w:pPr>
          </w:p>
        </w:tc>
      </w:tr>
    </w:tbl>
    <w:p w14:paraId="6597F2D4">
      <w:pPr>
        <w:spacing w:line="360" w:lineRule="auto"/>
        <w:ind w:firstLine="480"/>
        <w:rPr>
          <w:color w:val="auto"/>
          <w:szCs w:val="21"/>
          <w:highlight w:val="none"/>
        </w:rPr>
      </w:pPr>
      <w:r>
        <w:rPr>
          <w:color w:val="auto"/>
          <w:szCs w:val="21"/>
          <w:highlight w:val="none"/>
        </w:rPr>
        <w:t>附注：</w:t>
      </w:r>
    </w:p>
    <w:p w14:paraId="2A284982">
      <w:pPr>
        <w:spacing w:line="500" w:lineRule="exact"/>
        <w:ind w:firstLine="480"/>
        <w:rPr>
          <w:rFonts w:ascii="宋体" w:hAnsi="宋体"/>
          <w:color w:val="auto"/>
          <w:szCs w:val="21"/>
          <w:highlight w:val="none"/>
        </w:rPr>
      </w:pPr>
      <w:r>
        <w:rPr>
          <w:rFonts w:hint="eastAsia" w:ascii="宋体" w:hAnsi="宋体"/>
          <w:color w:val="auto"/>
          <w:szCs w:val="21"/>
          <w:highlight w:val="none"/>
        </w:rPr>
        <w:t>1、优先采购的节能产品是指《节能产品政府采购品目清单》中标注的强制采购的节能产品以外的节能产品；</w:t>
      </w:r>
    </w:p>
    <w:p w14:paraId="173B9817">
      <w:pPr>
        <w:spacing w:line="500" w:lineRule="exact"/>
        <w:ind w:firstLine="480"/>
        <w:rPr>
          <w:rFonts w:ascii="宋体" w:hAnsi="宋体"/>
          <w:color w:val="auto"/>
          <w:szCs w:val="21"/>
          <w:highlight w:val="none"/>
        </w:rPr>
      </w:pPr>
      <w:r>
        <w:rPr>
          <w:rFonts w:hint="eastAsia" w:ascii="宋体" w:hAnsi="宋体"/>
          <w:color w:val="auto"/>
          <w:szCs w:val="21"/>
          <w:highlight w:val="none"/>
        </w:rPr>
        <w:t>2、响应文件（投标文件）须附所报产品的有效期内的“节能产品认证证书”原件的彩色扫描件，否则评委有权利不予认定；</w:t>
      </w:r>
      <w:r>
        <w:rPr>
          <w:rFonts w:ascii="宋体" w:hAnsi="宋体"/>
          <w:color w:val="auto"/>
          <w:szCs w:val="21"/>
          <w:highlight w:val="none"/>
        </w:rPr>
        <w:t xml:space="preserve"> </w:t>
      </w:r>
    </w:p>
    <w:p w14:paraId="6E987180">
      <w:pPr>
        <w:spacing w:line="500" w:lineRule="exact"/>
        <w:ind w:firstLine="480"/>
        <w:rPr>
          <w:rFonts w:ascii="宋体" w:hAnsi="宋体"/>
          <w:color w:val="auto"/>
          <w:szCs w:val="21"/>
          <w:highlight w:val="none"/>
        </w:rPr>
      </w:pPr>
      <w:r>
        <w:rPr>
          <w:rFonts w:hint="eastAsia" w:ascii="宋体" w:hAnsi="宋体"/>
          <w:color w:val="auto"/>
          <w:szCs w:val="21"/>
          <w:highlight w:val="none"/>
        </w:rPr>
        <w:t>3、优先采购的节能产品的认定依据《节能产品政府采购品目清单》，不在《节能产品政府采购品目清单》中标注的非强制采购的节能产品范围的，不享受政府采购价格折扣或加分；</w:t>
      </w:r>
    </w:p>
    <w:p w14:paraId="4E272EDE">
      <w:pPr>
        <w:spacing w:line="500" w:lineRule="exact"/>
        <w:ind w:firstLine="480"/>
        <w:rPr>
          <w:rFonts w:ascii="宋体" w:hAnsi="宋体"/>
          <w:color w:val="auto"/>
          <w:szCs w:val="21"/>
          <w:highlight w:val="none"/>
        </w:rPr>
      </w:pPr>
      <w:r>
        <w:rPr>
          <w:rFonts w:hint="eastAsia" w:ascii="宋体" w:hAnsi="宋体"/>
          <w:color w:val="auto"/>
          <w:szCs w:val="21"/>
          <w:highlight w:val="none"/>
        </w:rPr>
        <w:t>4、采购中涉及优先采购的节能产品时必须填写本表，否则评委有权利不予认定；</w:t>
      </w:r>
    </w:p>
    <w:p w14:paraId="6EA8FA46">
      <w:pPr>
        <w:spacing w:line="500" w:lineRule="exact"/>
        <w:ind w:firstLine="480"/>
        <w:jc w:val="left"/>
        <w:rPr>
          <w:rFonts w:ascii="宋体" w:hAnsi="宋体"/>
          <w:color w:val="auto"/>
          <w:szCs w:val="21"/>
          <w:highlight w:val="none"/>
        </w:rPr>
      </w:pPr>
      <w:r>
        <w:rPr>
          <w:rFonts w:hint="eastAsia" w:ascii="宋体" w:hAnsi="宋体"/>
          <w:color w:val="auto"/>
          <w:szCs w:val="21"/>
          <w:highlight w:val="none"/>
        </w:rPr>
        <w:t>5、本表内必须全部为优先采购的节能产品，和其他产品混填本表，将不享受节能产品评审价格折扣或加分。</w:t>
      </w:r>
    </w:p>
    <w:p w14:paraId="492E7BD6">
      <w:pPr>
        <w:spacing w:line="500" w:lineRule="exact"/>
        <w:ind w:firstLine="480"/>
        <w:jc w:val="center"/>
        <w:rPr>
          <w:rFonts w:hAnsi="宋体"/>
          <w:b/>
          <w:color w:val="auto"/>
          <w:sz w:val="30"/>
          <w:szCs w:val="30"/>
          <w:highlight w:val="none"/>
        </w:rPr>
      </w:pPr>
      <w:r>
        <w:rPr>
          <w:rFonts w:hint="eastAsia" w:ascii="宋体" w:hAnsi="宋体"/>
          <w:color w:val="auto"/>
          <w:szCs w:val="21"/>
          <w:highlight w:val="none"/>
        </w:rPr>
        <w:br w:type="page"/>
      </w:r>
      <w:r>
        <w:rPr>
          <w:rFonts w:hint="eastAsia" w:ascii="宋体" w:hAnsi="宋体"/>
          <w:b/>
          <w:color w:val="auto"/>
          <w:sz w:val="30"/>
          <w:szCs w:val="30"/>
          <w:highlight w:val="none"/>
        </w:rPr>
        <w:t>附件：</w:t>
      </w:r>
      <w:r>
        <w:rPr>
          <w:rFonts w:hAnsi="宋体"/>
          <w:b/>
          <w:color w:val="auto"/>
          <w:sz w:val="30"/>
          <w:szCs w:val="30"/>
          <w:highlight w:val="none"/>
        </w:rPr>
        <w:t>环境标志产品报价说明表</w:t>
      </w:r>
    </w:p>
    <w:p w14:paraId="3A051BF0">
      <w:pPr>
        <w:spacing w:line="500" w:lineRule="exact"/>
        <w:ind w:firstLine="480"/>
        <w:jc w:val="left"/>
        <w:rPr>
          <w:b/>
          <w:color w:val="auto"/>
          <w:sz w:val="30"/>
          <w:szCs w:val="30"/>
          <w:highlight w:val="none"/>
        </w:rPr>
      </w:pPr>
      <w:r>
        <w:rPr>
          <w:rFonts w:hint="eastAsia"/>
          <w:color w:val="auto"/>
          <w:highlight w:val="none"/>
        </w:rPr>
        <w:t>供应商</w:t>
      </w:r>
      <w:r>
        <w:rPr>
          <w:color w:val="auto"/>
          <w:highlight w:val="none"/>
        </w:rPr>
        <w:t>名称：（加盖公章）</w:t>
      </w:r>
      <w:r>
        <w:rPr>
          <w:color w:val="auto"/>
          <w:highlight w:val="none"/>
          <w:u w:val="single"/>
        </w:rPr>
        <w:t xml:space="preserve">                   </w:t>
      </w:r>
      <w:r>
        <w:rPr>
          <w:color w:val="auto"/>
          <w:highlight w:val="none"/>
        </w:rPr>
        <w:t xml:space="preserve">           </w:t>
      </w:r>
      <w:r>
        <w:rPr>
          <w:rFonts w:hint="eastAsia"/>
          <w:color w:val="auto"/>
          <w:highlight w:val="none"/>
        </w:rPr>
        <w:t>项目</w:t>
      </w:r>
      <w:r>
        <w:rPr>
          <w:color w:val="auto"/>
          <w:highlight w:val="none"/>
        </w:rPr>
        <w:t>编号：</w:t>
      </w:r>
    </w:p>
    <w:tbl>
      <w:tblPr>
        <w:tblStyle w:val="1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424"/>
        <w:gridCol w:w="1443"/>
        <w:gridCol w:w="2401"/>
        <w:gridCol w:w="954"/>
        <w:gridCol w:w="1060"/>
        <w:gridCol w:w="1138"/>
      </w:tblGrid>
      <w:tr w14:paraId="6FE39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40" w:type="dxa"/>
            <w:vMerge w:val="restart"/>
            <w:tcBorders>
              <w:top w:val="single" w:color="auto" w:sz="4" w:space="0"/>
              <w:left w:val="single" w:color="auto" w:sz="4" w:space="0"/>
              <w:bottom w:val="single" w:color="auto" w:sz="4" w:space="0"/>
              <w:right w:val="single" w:color="auto" w:sz="4" w:space="0"/>
            </w:tcBorders>
            <w:vAlign w:val="center"/>
          </w:tcPr>
          <w:p w14:paraId="4410C74A">
            <w:pPr>
              <w:rPr>
                <w:color w:val="auto"/>
                <w:highlight w:val="none"/>
              </w:rPr>
            </w:pPr>
            <w:r>
              <w:rPr>
                <w:color w:val="auto"/>
                <w:highlight w:val="none"/>
              </w:rPr>
              <w:t>序号</w:t>
            </w:r>
          </w:p>
        </w:tc>
        <w:tc>
          <w:tcPr>
            <w:tcW w:w="1424" w:type="dxa"/>
            <w:vMerge w:val="restart"/>
            <w:tcBorders>
              <w:top w:val="single" w:color="auto" w:sz="4" w:space="0"/>
              <w:left w:val="single" w:color="auto" w:sz="4" w:space="0"/>
              <w:bottom w:val="single" w:color="auto" w:sz="4" w:space="0"/>
              <w:right w:val="single" w:color="auto" w:sz="4" w:space="0"/>
            </w:tcBorders>
            <w:vAlign w:val="center"/>
          </w:tcPr>
          <w:p w14:paraId="39FF5FEB">
            <w:pPr>
              <w:rPr>
                <w:color w:val="auto"/>
                <w:highlight w:val="none"/>
              </w:rPr>
            </w:pPr>
            <w:r>
              <w:rPr>
                <w:color w:val="auto"/>
                <w:highlight w:val="none"/>
              </w:rPr>
              <w:t>货物名称</w:t>
            </w:r>
          </w:p>
        </w:tc>
        <w:tc>
          <w:tcPr>
            <w:tcW w:w="1443" w:type="dxa"/>
            <w:vMerge w:val="restart"/>
            <w:tcBorders>
              <w:top w:val="single" w:color="auto" w:sz="4" w:space="0"/>
              <w:left w:val="single" w:color="auto" w:sz="4" w:space="0"/>
              <w:bottom w:val="single" w:color="auto" w:sz="4" w:space="0"/>
              <w:right w:val="single" w:color="auto" w:sz="4" w:space="0"/>
            </w:tcBorders>
            <w:vAlign w:val="center"/>
          </w:tcPr>
          <w:p w14:paraId="593F6707">
            <w:pPr>
              <w:rPr>
                <w:color w:val="auto"/>
                <w:highlight w:val="none"/>
              </w:rPr>
            </w:pPr>
            <w:r>
              <w:rPr>
                <w:color w:val="auto"/>
                <w:highlight w:val="none"/>
              </w:rPr>
              <w:t>型号/规格</w:t>
            </w:r>
          </w:p>
        </w:tc>
        <w:tc>
          <w:tcPr>
            <w:tcW w:w="2401" w:type="dxa"/>
            <w:vMerge w:val="restart"/>
            <w:tcBorders>
              <w:top w:val="single" w:color="auto" w:sz="4" w:space="0"/>
              <w:left w:val="single" w:color="auto" w:sz="4" w:space="0"/>
              <w:bottom w:val="single" w:color="auto" w:sz="4" w:space="0"/>
              <w:right w:val="single" w:color="auto" w:sz="4" w:space="0"/>
            </w:tcBorders>
            <w:vAlign w:val="center"/>
          </w:tcPr>
          <w:p w14:paraId="06D10B9C">
            <w:pPr>
              <w:rPr>
                <w:color w:val="auto"/>
                <w:highlight w:val="none"/>
              </w:rPr>
            </w:pPr>
            <w:r>
              <w:rPr>
                <w:color w:val="auto"/>
                <w:highlight w:val="none"/>
              </w:rPr>
              <w:t>中国环境标志</w:t>
            </w:r>
          </w:p>
          <w:p w14:paraId="19A5AC7C">
            <w:pPr>
              <w:rPr>
                <w:color w:val="auto"/>
                <w:highlight w:val="none"/>
              </w:rPr>
            </w:pPr>
            <w:r>
              <w:rPr>
                <w:color w:val="auto"/>
                <w:highlight w:val="none"/>
              </w:rPr>
              <w:t>认证证书编号</w:t>
            </w:r>
          </w:p>
        </w:tc>
        <w:tc>
          <w:tcPr>
            <w:tcW w:w="954" w:type="dxa"/>
            <w:vMerge w:val="restart"/>
            <w:tcBorders>
              <w:top w:val="single" w:color="auto" w:sz="4" w:space="0"/>
              <w:left w:val="single" w:color="auto" w:sz="4" w:space="0"/>
              <w:bottom w:val="single" w:color="auto" w:sz="4" w:space="0"/>
              <w:right w:val="single" w:color="auto" w:sz="4" w:space="0"/>
            </w:tcBorders>
            <w:vAlign w:val="center"/>
          </w:tcPr>
          <w:p w14:paraId="43562807">
            <w:pPr>
              <w:rPr>
                <w:color w:val="auto"/>
                <w:highlight w:val="none"/>
              </w:rPr>
            </w:pPr>
            <w:r>
              <w:rPr>
                <w:color w:val="auto"/>
                <w:highlight w:val="none"/>
              </w:rPr>
              <w:t>数量</w:t>
            </w:r>
          </w:p>
        </w:tc>
        <w:tc>
          <w:tcPr>
            <w:tcW w:w="1060" w:type="dxa"/>
            <w:vMerge w:val="restart"/>
            <w:tcBorders>
              <w:top w:val="single" w:color="auto" w:sz="4" w:space="0"/>
              <w:left w:val="single" w:color="auto" w:sz="4" w:space="0"/>
              <w:bottom w:val="single" w:color="auto" w:sz="4" w:space="0"/>
              <w:right w:val="single" w:color="auto" w:sz="4" w:space="0"/>
            </w:tcBorders>
            <w:vAlign w:val="center"/>
          </w:tcPr>
          <w:p w14:paraId="06759EE7">
            <w:pPr>
              <w:rPr>
                <w:color w:val="auto"/>
                <w:highlight w:val="none"/>
              </w:rPr>
            </w:pPr>
            <w:r>
              <w:rPr>
                <w:color w:val="auto"/>
                <w:highlight w:val="none"/>
              </w:rPr>
              <w:t>单价</w:t>
            </w:r>
          </w:p>
          <w:p w14:paraId="3BE5F5F8">
            <w:pPr>
              <w:rPr>
                <w:color w:val="auto"/>
                <w:highlight w:val="none"/>
              </w:rPr>
            </w:pPr>
            <w:r>
              <w:rPr>
                <w:color w:val="auto"/>
                <w:highlight w:val="none"/>
              </w:rPr>
              <w:t>（元）</w:t>
            </w:r>
          </w:p>
        </w:tc>
        <w:tc>
          <w:tcPr>
            <w:tcW w:w="1138" w:type="dxa"/>
            <w:vMerge w:val="restart"/>
            <w:tcBorders>
              <w:top w:val="single" w:color="auto" w:sz="4" w:space="0"/>
              <w:left w:val="single" w:color="auto" w:sz="4" w:space="0"/>
              <w:bottom w:val="single" w:color="auto" w:sz="4" w:space="0"/>
              <w:right w:val="single" w:color="auto" w:sz="4" w:space="0"/>
            </w:tcBorders>
            <w:vAlign w:val="center"/>
          </w:tcPr>
          <w:p w14:paraId="0A26F261">
            <w:pPr>
              <w:rPr>
                <w:color w:val="auto"/>
                <w:highlight w:val="none"/>
              </w:rPr>
            </w:pPr>
            <w:r>
              <w:rPr>
                <w:color w:val="auto"/>
                <w:highlight w:val="none"/>
              </w:rPr>
              <w:t>合价</w:t>
            </w:r>
          </w:p>
          <w:p w14:paraId="35518FC0">
            <w:pPr>
              <w:rPr>
                <w:color w:val="auto"/>
                <w:highlight w:val="none"/>
              </w:rPr>
            </w:pPr>
            <w:r>
              <w:rPr>
                <w:color w:val="auto"/>
                <w:highlight w:val="none"/>
              </w:rPr>
              <w:t>（元）</w:t>
            </w:r>
          </w:p>
        </w:tc>
      </w:tr>
      <w:tr w14:paraId="710CA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trPr>
        <w:tc>
          <w:tcPr>
            <w:tcW w:w="740" w:type="dxa"/>
            <w:vMerge w:val="continue"/>
            <w:tcBorders>
              <w:top w:val="single" w:color="auto" w:sz="4" w:space="0"/>
              <w:left w:val="single" w:color="auto" w:sz="4" w:space="0"/>
              <w:bottom w:val="single" w:color="auto" w:sz="4" w:space="0"/>
              <w:right w:val="single" w:color="auto" w:sz="4" w:space="0"/>
            </w:tcBorders>
            <w:vAlign w:val="center"/>
          </w:tcPr>
          <w:p w14:paraId="45399FF1">
            <w:pPr>
              <w:widowControl/>
              <w:ind w:firstLine="480"/>
              <w:jc w:val="left"/>
              <w:rPr>
                <w:color w:val="auto"/>
                <w:highlight w:val="none"/>
              </w:rPr>
            </w:pPr>
          </w:p>
        </w:tc>
        <w:tc>
          <w:tcPr>
            <w:tcW w:w="1424" w:type="dxa"/>
            <w:vMerge w:val="continue"/>
            <w:tcBorders>
              <w:top w:val="single" w:color="auto" w:sz="4" w:space="0"/>
              <w:left w:val="single" w:color="auto" w:sz="4" w:space="0"/>
              <w:bottom w:val="single" w:color="auto" w:sz="4" w:space="0"/>
              <w:right w:val="single" w:color="auto" w:sz="4" w:space="0"/>
            </w:tcBorders>
            <w:vAlign w:val="center"/>
          </w:tcPr>
          <w:p w14:paraId="24EED3E2">
            <w:pPr>
              <w:widowControl/>
              <w:ind w:firstLine="480"/>
              <w:jc w:val="left"/>
              <w:rPr>
                <w:color w:val="auto"/>
                <w:highlight w:val="none"/>
              </w:rPr>
            </w:pPr>
          </w:p>
        </w:tc>
        <w:tc>
          <w:tcPr>
            <w:tcW w:w="1443" w:type="dxa"/>
            <w:vMerge w:val="continue"/>
            <w:tcBorders>
              <w:top w:val="single" w:color="auto" w:sz="4" w:space="0"/>
              <w:left w:val="single" w:color="auto" w:sz="4" w:space="0"/>
              <w:bottom w:val="single" w:color="auto" w:sz="4" w:space="0"/>
              <w:right w:val="single" w:color="auto" w:sz="4" w:space="0"/>
            </w:tcBorders>
            <w:vAlign w:val="center"/>
          </w:tcPr>
          <w:p w14:paraId="6231F0AB">
            <w:pPr>
              <w:widowControl/>
              <w:ind w:firstLine="480"/>
              <w:jc w:val="left"/>
              <w:rPr>
                <w:color w:val="auto"/>
                <w:highlight w:val="none"/>
              </w:rPr>
            </w:pPr>
          </w:p>
        </w:tc>
        <w:tc>
          <w:tcPr>
            <w:tcW w:w="2401" w:type="dxa"/>
            <w:vMerge w:val="continue"/>
            <w:tcBorders>
              <w:top w:val="single" w:color="auto" w:sz="4" w:space="0"/>
              <w:left w:val="single" w:color="auto" w:sz="4" w:space="0"/>
              <w:bottom w:val="single" w:color="auto" w:sz="4" w:space="0"/>
              <w:right w:val="single" w:color="auto" w:sz="4" w:space="0"/>
            </w:tcBorders>
            <w:vAlign w:val="center"/>
          </w:tcPr>
          <w:p w14:paraId="46A22F59">
            <w:pPr>
              <w:widowControl/>
              <w:ind w:firstLine="480"/>
              <w:jc w:val="left"/>
              <w:rPr>
                <w:color w:val="auto"/>
                <w:highlight w:val="none"/>
              </w:rPr>
            </w:pPr>
          </w:p>
        </w:tc>
        <w:tc>
          <w:tcPr>
            <w:tcW w:w="954" w:type="dxa"/>
            <w:vMerge w:val="continue"/>
            <w:tcBorders>
              <w:top w:val="single" w:color="auto" w:sz="4" w:space="0"/>
              <w:left w:val="single" w:color="auto" w:sz="4" w:space="0"/>
              <w:bottom w:val="single" w:color="auto" w:sz="4" w:space="0"/>
              <w:right w:val="single" w:color="auto" w:sz="4" w:space="0"/>
            </w:tcBorders>
            <w:vAlign w:val="center"/>
          </w:tcPr>
          <w:p w14:paraId="76E72F66">
            <w:pPr>
              <w:widowControl/>
              <w:ind w:firstLine="480"/>
              <w:jc w:val="left"/>
              <w:rPr>
                <w:color w:val="auto"/>
                <w:highlight w:val="none"/>
              </w:rPr>
            </w:pPr>
          </w:p>
        </w:tc>
        <w:tc>
          <w:tcPr>
            <w:tcW w:w="1060" w:type="dxa"/>
            <w:vMerge w:val="continue"/>
            <w:tcBorders>
              <w:top w:val="single" w:color="auto" w:sz="4" w:space="0"/>
              <w:left w:val="single" w:color="auto" w:sz="4" w:space="0"/>
              <w:bottom w:val="single" w:color="auto" w:sz="4" w:space="0"/>
              <w:right w:val="single" w:color="auto" w:sz="4" w:space="0"/>
            </w:tcBorders>
            <w:vAlign w:val="center"/>
          </w:tcPr>
          <w:p w14:paraId="101989A1">
            <w:pPr>
              <w:widowControl/>
              <w:ind w:firstLine="480"/>
              <w:jc w:val="left"/>
              <w:rPr>
                <w:color w:val="auto"/>
                <w:highlight w:val="none"/>
              </w:rPr>
            </w:pPr>
          </w:p>
        </w:tc>
        <w:tc>
          <w:tcPr>
            <w:tcW w:w="1138" w:type="dxa"/>
            <w:vMerge w:val="continue"/>
            <w:tcBorders>
              <w:top w:val="single" w:color="auto" w:sz="4" w:space="0"/>
              <w:left w:val="single" w:color="auto" w:sz="4" w:space="0"/>
              <w:bottom w:val="single" w:color="auto" w:sz="4" w:space="0"/>
              <w:right w:val="single" w:color="auto" w:sz="4" w:space="0"/>
            </w:tcBorders>
            <w:vAlign w:val="center"/>
          </w:tcPr>
          <w:p w14:paraId="1A9D49A3">
            <w:pPr>
              <w:widowControl/>
              <w:ind w:firstLine="480"/>
              <w:jc w:val="left"/>
              <w:rPr>
                <w:color w:val="auto"/>
                <w:highlight w:val="none"/>
              </w:rPr>
            </w:pPr>
          </w:p>
        </w:tc>
      </w:tr>
      <w:tr w14:paraId="4B39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40" w:type="dxa"/>
            <w:tcBorders>
              <w:top w:val="single" w:color="auto" w:sz="4" w:space="0"/>
              <w:left w:val="single" w:color="auto" w:sz="4" w:space="0"/>
              <w:bottom w:val="single" w:color="auto" w:sz="4" w:space="0"/>
              <w:right w:val="single" w:color="auto" w:sz="4" w:space="0"/>
            </w:tcBorders>
            <w:vAlign w:val="center"/>
          </w:tcPr>
          <w:p w14:paraId="7D0B41A9">
            <w:pPr>
              <w:rPr>
                <w:color w:val="auto"/>
                <w:highlight w:val="none"/>
              </w:rPr>
            </w:pPr>
          </w:p>
        </w:tc>
        <w:tc>
          <w:tcPr>
            <w:tcW w:w="1424" w:type="dxa"/>
            <w:tcBorders>
              <w:top w:val="single" w:color="auto" w:sz="4" w:space="0"/>
              <w:left w:val="single" w:color="auto" w:sz="4" w:space="0"/>
              <w:bottom w:val="single" w:color="auto" w:sz="4" w:space="0"/>
              <w:right w:val="single" w:color="auto" w:sz="4" w:space="0"/>
            </w:tcBorders>
            <w:vAlign w:val="center"/>
          </w:tcPr>
          <w:p w14:paraId="47518B45">
            <w:pPr>
              <w:rPr>
                <w:color w:val="auto"/>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14:paraId="56C8CAAA">
            <w:pPr>
              <w:spacing w:line="360" w:lineRule="auto"/>
              <w:ind w:firstLine="480"/>
              <w:jc w:val="center"/>
              <w:rPr>
                <w:color w:val="auto"/>
                <w:highlight w:val="none"/>
              </w:rPr>
            </w:pPr>
          </w:p>
        </w:tc>
        <w:tc>
          <w:tcPr>
            <w:tcW w:w="2401" w:type="dxa"/>
            <w:tcBorders>
              <w:top w:val="single" w:color="auto" w:sz="4" w:space="0"/>
              <w:left w:val="single" w:color="auto" w:sz="4" w:space="0"/>
              <w:bottom w:val="single" w:color="auto" w:sz="4" w:space="0"/>
              <w:right w:val="single" w:color="auto" w:sz="4" w:space="0"/>
            </w:tcBorders>
            <w:vAlign w:val="center"/>
          </w:tcPr>
          <w:p w14:paraId="67B64B00">
            <w:pPr>
              <w:spacing w:line="360" w:lineRule="auto"/>
              <w:ind w:firstLine="480"/>
              <w:jc w:val="center"/>
              <w:rPr>
                <w:color w:val="auto"/>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2305AF2A">
            <w:pPr>
              <w:spacing w:line="360" w:lineRule="auto"/>
              <w:ind w:firstLine="480"/>
              <w:jc w:val="center"/>
              <w:rPr>
                <w:color w:val="auto"/>
                <w:highlight w:val="none"/>
              </w:rPr>
            </w:pPr>
          </w:p>
        </w:tc>
        <w:tc>
          <w:tcPr>
            <w:tcW w:w="1060" w:type="dxa"/>
            <w:tcBorders>
              <w:top w:val="single" w:color="auto" w:sz="4" w:space="0"/>
              <w:left w:val="single" w:color="auto" w:sz="4" w:space="0"/>
              <w:bottom w:val="single" w:color="auto" w:sz="4" w:space="0"/>
              <w:right w:val="single" w:color="auto" w:sz="4" w:space="0"/>
            </w:tcBorders>
            <w:vAlign w:val="center"/>
          </w:tcPr>
          <w:p w14:paraId="05D88E72">
            <w:pPr>
              <w:spacing w:line="360" w:lineRule="auto"/>
              <w:ind w:firstLine="480"/>
              <w:jc w:val="center"/>
              <w:rPr>
                <w:color w:val="auto"/>
                <w:highlight w:val="none"/>
              </w:rPr>
            </w:pPr>
          </w:p>
        </w:tc>
        <w:tc>
          <w:tcPr>
            <w:tcW w:w="1138" w:type="dxa"/>
            <w:tcBorders>
              <w:top w:val="single" w:color="auto" w:sz="4" w:space="0"/>
              <w:left w:val="single" w:color="auto" w:sz="4" w:space="0"/>
              <w:bottom w:val="single" w:color="auto" w:sz="4" w:space="0"/>
              <w:right w:val="single" w:color="auto" w:sz="4" w:space="0"/>
            </w:tcBorders>
            <w:vAlign w:val="center"/>
          </w:tcPr>
          <w:p w14:paraId="2396FC43">
            <w:pPr>
              <w:spacing w:line="360" w:lineRule="auto"/>
              <w:ind w:firstLine="480"/>
              <w:jc w:val="center"/>
              <w:rPr>
                <w:color w:val="auto"/>
                <w:highlight w:val="none"/>
              </w:rPr>
            </w:pPr>
          </w:p>
        </w:tc>
      </w:tr>
      <w:tr w14:paraId="0480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40" w:type="dxa"/>
            <w:tcBorders>
              <w:top w:val="single" w:color="auto" w:sz="4" w:space="0"/>
              <w:left w:val="single" w:color="auto" w:sz="4" w:space="0"/>
              <w:bottom w:val="single" w:color="auto" w:sz="4" w:space="0"/>
              <w:right w:val="single" w:color="auto" w:sz="4" w:space="0"/>
            </w:tcBorders>
            <w:vAlign w:val="center"/>
          </w:tcPr>
          <w:p w14:paraId="678DB658">
            <w:pPr>
              <w:rPr>
                <w:color w:val="auto"/>
                <w:highlight w:val="none"/>
              </w:rPr>
            </w:pPr>
          </w:p>
        </w:tc>
        <w:tc>
          <w:tcPr>
            <w:tcW w:w="1424" w:type="dxa"/>
            <w:tcBorders>
              <w:top w:val="single" w:color="auto" w:sz="4" w:space="0"/>
              <w:left w:val="single" w:color="auto" w:sz="4" w:space="0"/>
              <w:bottom w:val="single" w:color="auto" w:sz="4" w:space="0"/>
              <w:right w:val="single" w:color="auto" w:sz="4" w:space="0"/>
            </w:tcBorders>
            <w:vAlign w:val="center"/>
          </w:tcPr>
          <w:p w14:paraId="0C00D8FE">
            <w:pPr>
              <w:rPr>
                <w:color w:val="auto"/>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14:paraId="2CACA4DB">
            <w:pPr>
              <w:spacing w:line="360" w:lineRule="auto"/>
              <w:ind w:firstLine="480"/>
              <w:jc w:val="center"/>
              <w:rPr>
                <w:color w:val="auto"/>
                <w:highlight w:val="none"/>
              </w:rPr>
            </w:pPr>
          </w:p>
        </w:tc>
        <w:tc>
          <w:tcPr>
            <w:tcW w:w="2401" w:type="dxa"/>
            <w:tcBorders>
              <w:top w:val="single" w:color="auto" w:sz="4" w:space="0"/>
              <w:left w:val="single" w:color="auto" w:sz="4" w:space="0"/>
              <w:bottom w:val="single" w:color="auto" w:sz="4" w:space="0"/>
              <w:right w:val="single" w:color="auto" w:sz="4" w:space="0"/>
            </w:tcBorders>
            <w:vAlign w:val="center"/>
          </w:tcPr>
          <w:p w14:paraId="32AC2555">
            <w:pPr>
              <w:spacing w:line="360" w:lineRule="auto"/>
              <w:ind w:firstLine="480"/>
              <w:jc w:val="center"/>
              <w:rPr>
                <w:color w:val="auto"/>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157B4C10">
            <w:pPr>
              <w:spacing w:line="360" w:lineRule="auto"/>
              <w:ind w:firstLine="480"/>
              <w:jc w:val="center"/>
              <w:rPr>
                <w:color w:val="auto"/>
                <w:highlight w:val="none"/>
              </w:rPr>
            </w:pPr>
          </w:p>
        </w:tc>
        <w:tc>
          <w:tcPr>
            <w:tcW w:w="1060" w:type="dxa"/>
            <w:tcBorders>
              <w:top w:val="single" w:color="auto" w:sz="4" w:space="0"/>
              <w:left w:val="single" w:color="auto" w:sz="4" w:space="0"/>
              <w:bottom w:val="single" w:color="auto" w:sz="4" w:space="0"/>
              <w:right w:val="single" w:color="auto" w:sz="4" w:space="0"/>
            </w:tcBorders>
            <w:vAlign w:val="center"/>
          </w:tcPr>
          <w:p w14:paraId="356C700F">
            <w:pPr>
              <w:spacing w:line="360" w:lineRule="auto"/>
              <w:ind w:firstLine="480"/>
              <w:jc w:val="center"/>
              <w:rPr>
                <w:color w:val="auto"/>
                <w:highlight w:val="none"/>
              </w:rPr>
            </w:pPr>
          </w:p>
        </w:tc>
        <w:tc>
          <w:tcPr>
            <w:tcW w:w="1138" w:type="dxa"/>
            <w:tcBorders>
              <w:top w:val="single" w:color="auto" w:sz="4" w:space="0"/>
              <w:left w:val="single" w:color="auto" w:sz="4" w:space="0"/>
              <w:bottom w:val="single" w:color="auto" w:sz="4" w:space="0"/>
              <w:right w:val="single" w:color="auto" w:sz="4" w:space="0"/>
            </w:tcBorders>
            <w:vAlign w:val="center"/>
          </w:tcPr>
          <w:p w14:paraId="0A316B20">
            <w:pPr>
              <w:spacing w:line="360" w:lineRule="auto"/>
              <w:ind w:firstLine="480"/>
              <w:jc w:val="center"/>
              <w:rPr>
                <w:color w:val="auto"/>
                <w:highlight w:val="none"/>
              </w:rPr>
            </w:pPr>
          </w:p>
        </w:tc>
      </w:tr>
      <w:tr w14:paraId="72B5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40" w:type="dxa"/>
            <w:tcBorders>
              <w:top w:val="single" w:color="auto" w:sz="4" w:space="0"/>
              <w:left w:val="single" w:color="auto" w:sz="4" w:space="0"/>
              <w:bottom w:val="single" w:color="auto" w:sz="4" w:space="0"/>
              <w:right w:val="single" w:color="auto" w:sz="4" w:space="0"/>
            </w:tcBorders>
            <w:vAlign w:val="center"/>
          </w:tcPr>
          <w:p w14:paraId="4984F6DA">
            <w:pPr>
              <w:rPr>
                <w:color w:val="auto"/>
                <w:highlight w:val="none"/>
              </w:rPr>
            </w:pPr>
          </w:p>
        </w:tc>
        <w:tc>
          <w:tcPr>
            <w:tcW w:w="1424" w:type="dxa"/>
            <w:tcBorders>
              <w:top w:val="single" w:color="auto" w:sz="4" w:space="0"/>
              <w:left w:val="single" w:color="auto" w:sz="4" w:space="0"/>
              <w:bottom w:val="single" w:color="auto" w:sz="4" w:space="0"/>
              <w:right w:val="single" w:color="auto" w:sz="4" w:space="0"/>
            </w:tcBorders>
            <w:vAlign w:val="center"/>
          </w:tcPr>
          <w:p w14:paraId="20977943">
            <w:pPr>
              <w:rPr>
                <w:color w:val="auto"/>
                <w:highlight w:val="none"/>
              </w:rPr>
            </w:pPr>
          </w:p>
        </w:tc>
        <w:tc>
          <w:tcPr>
            <w:tcW w:w="1443" w:type="dxa"/>
            <w:tcBorders>
              <w:top w:val="single" w:color="auto" w:sz="4" w:space="0"/>
              <w:left w:val="single" w:color="auto" w:sz="4" w:space="0"/>
              <w:bottom w:val="single" w:color="auto" w:sz="4" w:space="0"/>
              <w:right w:val="single" w:color="auto" w:sz="4" w:space="0"/>
            </w:tcBorders>
            <w:vAlign w:val="center"/>
          </w:tcPr>
          <w:p w14:paraId="6163BE0F">
            <w:pPr>
              <w:spacing w:line="360" w:lineRule="auto"/>
              <w:ind w:firstLine="480"/>
              <w:jc w:val="center"/>
              <w:rPr>
                <w:color w:val="auto"/>
                <w:highlight w:val="none"/>
              </w:rPr>
            </w:pPr>
          </w:p>
        </w:tc>
        <w:tc>
          <w:tcPr>
            <w:tcW w:w="2401" w:type="dxa"/>
            <w:tcBorders>
              <w:top w:val="single" w:color="auto" w:sz="4" w:space="0"/>
              <w:left w:val="single" w:color="auto" w:sz="4" w:space="0"/>
              <w:bottom w:val="single" w:color="auto" w:sz="4" w:space="0"/>
              <w:right w:val="single" w:color="auto" w:sz="4" w:space="0"/>
            </w:tcBorders>
            <w:vAlign w:val="center"/>
          </w:tcPr>
          <w:p w14:paraId="1C89DCB0">
            <w:pPr>
              <w:spacing w:line="360" w:lineRule="auto"/>
              <w:ind w:firstLine="480"/>
              <w:jc w:val="center"/>
              <w:rPr>
                <w:color w:val="auto"/>
                <w:highlight w:val="none"/>
              </w:rPr>
            </w:pPr>
          </w:p>
        </w:tc>
        <w:tc>
          <w:tcPr>
            <w:tcW w:w="954" w:type="dxa"/>
            <w:tcBorders>
              <w:top w:val="single" w:color="auto" w:sz="4" w:space="0"/>
              <w:left w:val="single" w:color="auto" w:sz="4" w:space="0"/>
              <w:bottom w:val="single" w:color="auto" w:sz="4" w:space="0"/>
              <w:right w:val="single" w:color="auto" w:sz="4" w:space="0"/>
            </w:tcBorders>
            <w:vAlign w:val="center"/>
          </w:tcPr>
          <w:p w14:paraId="1073B4FA">
            <w:pPr>
              <w:spacing w:line="360" w:lineRule="auto"/>
              <w:ind w:firstLine="480"/>
              <w:jc w:val="center"/>
              <w:rPr>
                <w:color w:val="auto"/>
                <w:highlight w:val="none"/>
              </w:rPr>
            </w:pPr>
          </w:p>
        </w:tc>
        <w:tc>
          <w:tcPr>
            <w:tcW w:w="1060" w:type="dxa"/>
            <w:tcBorders>
              <w:top w:val="single" w:color="auto" w:sz="4" w:space="0"/>
              <w:left w:val="single" w:color="auto" w:sz="4" w:space="0"/>
              <w:bottom w:val="single" w:color="auto" w:sz="4" w:space="0"/>
              <w:right w:val="single" w:color="auto" w:sz="4" w:space="0"/>
            </w:tcBorders>
            <w:vAlign w:val="center"/>
          </w:tcPr>
          <w:p w14:paraId="076F61FB">
            <w:pPr>
              <w:spacing w:line="360" w:lineRule="auto"/>
              <w:ind w:firstLine="480"/>
              <w:jc w:val="center"/>
              <w:rPr>
                <w:color w:val="auto"/>
                <w:highlight w:val="none"/>
              </w:rPr>
            </w:pPr>
          </w:p>
        </w:tc>
        <w:tc>
          <w:tcPr>
            <w:tcW w:w="1138" w:type="dxa"/>
            <w:tcBorders>
              <w:top w:val="single" w:color="auto" w:sz="4" w:space="0"/>
              <w:left w:val="single" w:color="auto" w:sz="4" w:space="0"/>
              <w:bottom w:val="single" w:color="auto" w:sz="4" w:space="0"/>
              <w:right w:val="single" w:color="auto" w:sz="4" w:space="0"/>
            </w:tcBorders>
            <w:vAlign w:val="center"/>
          </w:tcPr>
          <w:p w14:paraId="55B0909F">
            <w:pPr>
              <w:spacing w:line="360" w:lineRule="auto"/>
              <w:ind w:firstLine="480"/>
              <w:jc w:val="center"/>
              <w:rPr>
                <w:color w:val="auto"/>
                <w:highlight w:val="none"/>
              </w:rPr>
            </w:pPr>
          </w:p>
        </w:tc>
      </w:tr>
      <w:tr w14:paraId="3DD4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2164" w:type="dxa"/>
            <w:gridSpan w:val="2"/>
            <w:tcBorders>
              <w:top w:val="single" w:color="auto" w:sz="4" w:space="0"/>
              <w:left w:val="single" w:color="auto" w:sz="4" w:space="0"/>
              <w:bottom w:val="single" w:color="auto" w:sz="4" w:space="0"/>
              <w:right w:val="single" w:color="auto" w:sz="4" w:space="0"/>
            </w:tcBorders>
            <w:vAlign w:val="center"/>
          </w:tcPr>
          <w:p w14:paraId="403CE72E">
            <w:pPr>
              <w:spacing w:line="360" w:lineRule="auto"/>
              <w:ind w:firstLine="480"/>
              <w:jc w:val="center"/>
              <w:rPr>
                <w:color w:val="auto"/>
                <w:highlight w:val="none"/>
              </w:rPr>
            </w:pPr>
            <w:r>
              <w:rPr>
                <w:color w:val="auto"/>
                <w:highlight w:val="none"/>
              </w:rPr>
              <w:t>总价（元）</w:t>
            </w:r>
          </w:p>
        </w:tc>
        <w:tc>
          <w:tcPr>
            <w:tcW w:w="6996" w:type="dxa"/>
            <w:gridSpan w:val="5"/>
            <w:tcBorders>
              <w:top w:val="single" w:color="auto" w:sz="4" w:space="0"/>
              <w:left w:val="single" w:color="auto" w:sz="4" w:space="0"/>
              <w:bottom w:val="single" w:color="auto" w:sz="4" w:space="0"/>
              <w:right w:val="single" w:color="auto" w:sz="4" w:space="0"/>
            </w:tcBorders>
            <w:vAlign w:val="center"/>
          </w:tcPr>
          <w:p w14:paraId="714444EF">
            <w:pPr>
              <w:spacing w:line="360" w:lineRule="auto"/>
              <w:ind w:firstLine="480"/>
              <w:jc w:val="center"/>
              <w:rPr>
                <w:color w:val="auto"/>
                <w:highlight w:val="none"/>
              </w:rPr>
            </w:pPr>
          </w:p>
        </w:tc>
      </w:tr>
    </w:tbl>
    <w:p w14:paraId="72ABF547">
      <w:pPr>
        <w:spacing w:line="360" w:lineRule="auto"/>
        <w:ind w:firstLine="480"/>
        <w:rPr>
          <w:color w:val="auto"/>
          <w:szCs w:val="21"/>
          <w:highlight w:val="none"/>
        </w:rPr>
      </w:pPr>
      <w:r>
        <w:rPr>
          <w:color w:val="auto"/>
          <w:szCs w:val="21"/>
          <w:highlight w:val="none"/>
        </w:rPr>
        <w:t>附注：</w:t>
      </w:r>
    </w:p>
    <w:p w14:paraId="2DBCC869">
      <w:pPr>
        <w:spacing w:line="500" w:lineRule="exact"/>
        <w:ind w:firstLine="480"/>
        <w:rPr>
          <w:color w:val="auto"/>
          <w:szCs w:val="21"/>
          <w:highlight w:val="none"/>
        </w:rPr>
      </w:pPr>
      <w:r>
        <w:rPr>
          <w:rFonts w:hint="eastAsia"/>
          <w:color w:val="auto"/>
          <w:szCs w:val="21"/>
          <w:highlight w:val="none"/>
        </w:rPr>
        <w:t>1、环境标志产品是指《环境标志产品政府采购品目清单》内的产品；</w:t>
      </w:r>
    </w:p>
    <w:p w14:paraId="3F1C1BCE">
      <w:pPr>
        <w:spacing w:line="500" w:lineRule="exact"/>
        <w:ind w:firstLine="480"/>
        <w:rPr>
          <w:color w:val="auto"/>
          <w:szCs w:val="21"/>
          <w:highlight w:val="none"/>
        </w:rPr>
      </w:pPr>
      <w:r>
        <w:rPr>
          <w:rFonts w:hint="eastAsia"/>
          <w:color w:val="auto"/>
          <w:szCs w:val="21"/>
          <w:highlight w:val="none"/>
        </w:rPr>
        <w:t>2、响应文件须附所报产品的有效期内的“中国环境标志产品认证证书”原件的彩色扫描件，否则评委有权利不予认定；</w:t>
      </w:r>
    </w:p>
    <w:p w14:paraId="3CE4798C">
      <w:pPr>
        <w:spacing w:line="500" w:lineRule="exact"/>
        <w:ind w:firstLine="480"/>
        <w:rPr>
          <w:color w:val="auto"/>
          <w:szCs w:val="21"/>
          <w:highlight w:val="none"/>
        </w:rPr>
      </w:pPr>
      <w:r>
        <w:rPr>
          <w:rFonts w:hint="eastAsia"/>
          <w:color w:val="auto"/>
          <w:szCs w:val="21"/>
          <w:highlight w:val="none"/>
        </w:rPr>
        <w:t>3、环境标志产品的认定依据《环境标志产品政府采购品目清单》，不在《环境标志产品政府采购品目清单》内的产品</w:t>
      </w:r>
      <w:r>
        <w:rPr>
          <w:rFonts w:hint="eastAsia" w:ascii="宋体" w:hAnsi="宋体"/>
          <w:color w:val="auto"/>
          <w:szCs w:val="21"/>
          <w:highlight w:val="none"/>
        </w:rPr>
        <w:t>不享受政府采购价格折扣或加分；</w:t>
      </w:r>
    </w:p>
    <w:p w14:paraId="7A69D9AA">
      <w:pPr>
        <w:spacing w:line="500" w:lineRule="exact"/>
        <w:ind w:firstLine="480"/>
        <w:rPr>
          <w:color w:val="auto"/>
          <w:szCs w:val="21"/>
          <w:highlight w:val="none"/>
        </w:rPr>
      </w:pPr>
      <w:r>
        <w:rPr>
          <w:rFonts w:hint="eastAsia"/>
          <w:color w:val="auto"/>
          <w:szCs w:val="21"/>
          <w:highlight w:val="none"/>
        </w:rPr>
        <w:t>4、采购中涉及环境标志产品时必须填写本表，否则评委有权利不予认定；</w:t>
      </w:r>
    </w:p>
    <w:p w14:paraId="62CC83E8">
      <w:pPr>
        <w:spacing w:line="500" w:lineRule="exact"/>
        <w:ind w:firstLine="480"/>
        <w:jc w:val="left"/>
        <w:rPr>
          <w:color w:val="auto"/>
          <w:szCs w:val="21"/>
          <w:highlight w:val="none"/>
        </w:rPr>
      </w:pPr>
      <w:r>
        <w:rPr>
          <w:rFonts w:hint="eastAsia"/>
          <w:color w:val="auto"/>
          <w:szCs w:val="21"/>
          <w:highlight w:val="none"/>
        </w:rPr>
        <w:t>5、</w:t>
      </w:r>
      <w:r>
        <w:rPr>
          <w:rFonts w:hint="eastAsia" w:ascii="宋体" w:hAnsi="宋体"/>
          <w:color w:val="auto"/>
          <w:szCs w:val="21"/>
          <w:highlight w:val="none"/>
        </w:rPr>
        <w:t>本表内必须全部为优先采购的环境标志产品</w:t>
      </w:r>
      <w:r>
        <w:rPr>
          <w:rFonts w:hint="eastAsia"/>
          <w:color w:val="auto"/>
          <w:szCs w:val="21"/>
          <w:highlight w:val="none"/>
        </w:rPr>
        <w:t>，否则将不享受环境标志产品评审价格折扣或加分。</w:t>
      </w:r>
    </w:p>
    <w:p w14:paraId="1F9FBF0C">
      <w:pPr>
        <w:spacing w:line="500" w:lineRule="exact"/>
        <w:ind w:firstLine="480"/>
        <w:jc w:val="center"/>
        <w:rPr>
          <w:color w:val="auto"/>
          <w:szCs w:val="21"/>
          <w:highlight w:val="none"/>
        </w:rPr>
      </w:pPr>
    </w:p>
    <w:p w14:paraId="18B69E3A">
      <w:pPr>
        <w:spacing w:line="500" w:lineRule="exact"/>
        <w:ind w:firstLine="480"/>
        <w:jc w:val="center"/>
        <w:rPr>
          <w:rFonts w:ascii="宋体" w:hAnsi="宋体"/>
          <w:b/>
          <w:color w:val="auto"/>
          <w:sz w:val="30"/>
          <w:szCs w:val="30"/>
          <w:highlight w:val="none"/>
        </w:rPr>
      </w:pPr>
      <w:r>
        <w:rPr>
          <w:rFonts w:hint="eastAsia" w:ascii="宋体" w:hAnsi="宋体"/>
          <w:b/>
          <w:color w:val="auto"/>
          <w:sz w:val="30"/>
          <w:szCs w:val="30"/>
          <w:highlight w:val="none"/>
        </w:rPr>
        <w:br w:type="page"/>
      </w:r>
      <w:r>
        <w:rPr>
          <w:rFonts w:hint="eastAsia" w:ascii="宋体" w:hAnsi="宋体"/>
          <w:b/>
          <w:color w:val="auto"/>
          <w:sz w:val="30"/>
          <w:szCs w:val="30"/>
          <w:highlight w:val="none"/>
        </w:rPr>
        <w:t>附件：监狱企业、小型和微型企业、残疾人福利性单位</w:t>
      </w:r>
    </w:p>
    <w:p w14:paraId="26918835">
      <w:pPr>
        <w:spacing w:line="500" w:lineRule="exact"/>
        <w:ind w:firstLine="602"/>
        <w:jc w:val="center"/>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报价说明表</w:t>
      </w:r>
      <w:r>
        <w:rPr>
          <w:rFonts w:hint="eastAsia" w:ascii="宋体" w:hAnsi="宋体"/>
          <w:b/>
          <w:color w:val="auto"/>
          <w:sz w:val="30"/>
          <w:szCs w:val="30"/>
          <w:highlight w:val="none"/>
          <w:lang w:eastAsia="zh-CN"/>
        </w:rPr>
        <w:t>（</w:t>
      </w:r>
      <w:r>
        <w:rPr>
          <w:rFonts w:hint="eastAsia" w:ascii="宋体" w:hAnsi="宋体"/>
          <w:b/>
          <w:color w:val="auto"/>
          <w:sz w:val="30"/>
          <w:szCs w:val="30"/>
          <w:highlight w:val="none"/>
          <w:lang w:val="en-US" w:eastAsia="zh-CN"/>
        </w:rPr>
        <w:t>本项目不适用</w:t>
      </w:r>
      <w:r>
        <w:rPr>
          <w:rFonts w:hint="eastAsia" w:ascii="宋体" w:hAnsi="宋体"/>
          <w:b/>
          <w:color w:val="auto"/>
          <w:sz w:val="30"/>
          <w:szCs w:val="30"/>
          <w:highlight w:val="none"/>
          <w:lang w:eastAsia="zh-CN"/>
        </w:rPr>
        <w:t>）</w:t>
      </w:r>
    </w:p>
    <w:p w14:paraId="386681CF">
      <w:pPr>
        <w:spacing w:line="500" w:lineRule="exact"/>
        <w:ind w:firstLine="480"/>
        <w:jc w:val="left"/>
        <w:rPr>
          <w:rFonts w:ascii="宋体" w:hAnsi="宋体"/>
          <w:b/>
          <w:color w:val="auto"/>
          <w:sz w:val="30"/>
          <w:szCs w:val="30"/>
          <w:highlight w:val="non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r>
        <w:rPr>
          <w:rFonts w:hint="eastAsia" w:ascii="宋体" w:hAnsi="宋体"/>
          <w:color w:val="auto"/>
          <w:highlight w:val="none"/>
        </w:rPr>
        <w:t xml:space="preserve">           包号：</w:t>
      </w:r>
      <w:r>
        <w:rPr>
          <w:rFonts w:hint="eastAsia" w:ascii="宋体" w:hAnsi="宋体"/>
          <w:color w:val="auto"/>
          <w:highlight w:val="none"/>
          <w:u w:val="single"/>
        </w:rPr>
        <w:t xml:space="preserve">     </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1037"/>
        <w:gridCol w:w="1003"/>
        <w:gridCol w:w="765"/>
        <w:gridCol w:w="860"/>
        <w:gridCol w:w="860"/>
        <w:gridCol w:w="860"/>
        <w:gridCol w:w="1005"/>
        <w:gridCol w:w="862"/>
        <w:gridCol w:w="860"/>
        <w:gridCol w:w="940"/>
      </w:tblGrid>
      <w:tr w14:paraId="3C7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462" w:type="dxa"/>
            <w:vMerge w:val="restart"/>
            <w:tcBorders>
              <w:top w:val="single" w:color="auto" w:sz="4" w:space="0"/>
              <w:left w:val="single" w:color="auto" w:sz="4" w:space="0"/>
              <w:bottom w:val="single" w:color="auto" w:sz="4" w:space="0"/>
              <w:right w:val="single" w:color="auto" w:sz="4" w:space="0"/>
            </w:tcBorders>
            <w:vAlign w:val="center"/>
          </w:tcPr>
          <w:p w14:paraId="2600F3E8">
            <w:pPr>
              <w:rPr>
                <w:color w:val="auto"/>
                <w:highlight w:val="none"/>
              </w:rPr>
            </w:pPr>
            <w:r>
              <w:rPr>
                <w:rFonts w:hint="eastAsia"/>
                <w:color w:val="auto"/>
                <w:highlight w:val="none"/>
              </w:rPr>
              <w:t>序号</w:t>
            </w:r>
          </w:p>
        </w:tc>
        <w:tc>
          <w:tcPr>
            <w:tcW w:w="1037" w:type="dxa"/>
            <w:vMerge w:val="restart"/>
            <w:tcBorders>
              <w:top w:val="single" w:color="auto" w:sz="4" w:space="0"/>
              <w:left w:val="single" w:color="auto" w:sz="4" w:space="0"/>
              <w:bottom w:val="single" w:color="auto" w:sz="4" w:space="0"/>
              <w:right w:val="single" w:color="auto" w:sz="4" w:space="0"/>
            </w:tcBorders>
            <w:vAlign w:val="center"/>
          </w:tcPr>
          <w:p w14:paraId="6E27682D">
            <w:pPr>
              <w:rPr>
                <w:color w:val="auto"/>
                <w:highlight w:val="none"/>
              </w:rPr>
            </w:pPr>
            <w:r>
              <w:rPr>
                <w:rFonts w:hint="eastAsia"/>
                <w:color w:val="auto"/>
                <w:highlight w:val="none"/>
              </w:rPr>
              <w:t>货物（服务、工程）名称</w:t>
            </w:r>
          </w:p>
        </w:tc>
        <w:tc>
          <w:tcPr>
            <w:tcW w:w="1003" w:type="dxa"/>
            <w:vMerge w:val="restart"/>
            <w:tcBorders>
              <w:top w:val="single" w:color="auto" w:sz="4" w:space="0"/>
              <w:left w:val="single" w:color="auto" w:sz="4" w:space="0"/>
              <w:bottom w:val="single" w:color="auto" w:sz="4" w:space="0"/>
              <w:right w:val="single" w:color="auto" w:sz="4" w:space="0"/>
            </w:tcBorders>
            <w:vAlign w:val="center"/>
          </w:tcPr>
          <w:p w14:paraId="1BF274BC">
            <w:pPr>
              <w:rPr>
                <w:color w:val="auto"/>
                <w:highlight w:val="none"/>
              </w:rPr>
            </w:pPr>
            <w:r>
              <w:rPr>
                <w:rFonts w:hint="eastAsia"/>
                <w:color w:val="auto"/>
                <w:highlight w:val="none"/>
              </w:rPr>
              <w:t>型号/规格（工程、服务类项目不需填写）</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14:paraId="2CD65DF0">
            <w:pPr>
              <w:rPr>
                <w:color w:val="auto"/>
                <w:highlight w:val="none"/>
              </w:rPr>
            </w:pPr>
            <w:r>
              <w:rPr>
                <w:rFonts w:hint="eastAsia"/>
                <w:color w:val="auto"/>
                <w:highlight w:val="none"/>
              </w:rPr>
              <w:t>制造商名称</w:t>
            </w:r>
          </w:p>
        </w:tc>
        <w:tc>
          <w:tcPr>
            <w:tcW w:w="860" w:type="dxa"/>
            <w:vMerge w:val="restart"/>
            <w:tcBorders>
              <w:top w:val="single" w:color="auto" w:sz="4" w:space="0"/>
              <w:left w:val="single" w:color="auto" w:sz="4" w:space="0"/>
              <w:right w:val="single" w:color="auto" w:sz="4" w:space="0"/>
            </w:tcBorders>
            <w:vAlign w:val="center"/>
          </w:tcPr>
          <w:p w14:paraId="3BEA5ADA">
            <w:pPr>
              <w:rPr>
                <w:color w:val="auto"/>
                <w:highlight w:val="none"/>
              </w:rPr>
            </w:pPr>
            <w:r>
              <w:rPr>
                <w:rFonts w:hint="eastAsia"/>
                <w:color w:val="auto"/>
                <w:highlight w:val="none"/>
              </w:rPr>
              <w:t>数量</w:t>
            </w:r>
          </w:p>
        </w:tc>
        <w:tc>
          <w:tcPr>
            <w:tcW w:w="1720" w:type="dxa"/>
            <w:gridSpan w:val="2"/>
            <w:tcBorders>
              <w:top w:val="single" w:color="auto" w:sz="4" w:space="0"/>
              <w:left w:val="single" w:color="auto" w:sz="4" w:space="0"/>
              <w:bottom w:val="single" w:color="auto" w:sz="4" w:space="0"/>
              <w:right w:val="single" w:color="auto" w:sz="4" w:space="0"/>
            </w:tcBorders>
            <w:vAlign w:val="center"/>
          </w:tcPr>
          <w:p w14:paraId="1AB8DE9B">
            <w:pPr>
              <w:rPr>
                <w:color w:val="auto"/>
                <w:highlight w:val="none"/>
              </w:rPr>
            </w:pPr>
            <w:r>
              <w:rPr>
                <w:rFonts w:hint="eastAsia"/>
                <w:color w:val="auto"/>
                <w:highlight w:val="none"/>
              </w:rPr>
              <w:t>小型、微型企业报价</w:t>
            </w:r>
          </w:p>
        </w:tc>
        <w:tc>
          <w:tcPr>
            <w:tcW w:w="1867" w:type="dxa"/>
            <w:gridSpan w:val="2"/>
            <w:tcBorders>
              <w:top w:val="single" w:color="auto" w:sz="4" w:space="0"/>
              <w:left w:val="single" w:color="auto" w:sz="4" w:space="0"/>
              <w:bottom w:val="single" w:color="auto" w:sz="4" w:space="0"/>
              <w:right w:val="single" w:color="auto" w:sz="4" w:space="0"/>
            </w:tcBorders>
            <w:vAlign w:val="center"/>
          </w:tcPr>
          <w:p w14:paraId="5D6FA10B">
            <w:pPr>
              <w:rPr>
                <w:color w:val="auto"/>
                <w:highlight w:val="none"/>
              </w:rPr>
            </w:pPr>
            <w:r>
              <w:rPr>
                <w:rFonts w:hint="eastAsia"/>
                <w:color w:val="auto"/>
                <w:highlight w:val="none"/>
              </w:rPr>
              <w:t>监狱企业报价</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19ED4556">
            <w:pPr>
              <w:rPr>
                <w:color w:val="auto"/>
                <w:highlight w:val="none"/>
              </w:rPr>
            </w:pPr>
            <w:r>
              <w:rPr>
                <w:rFonts w:hint="eastAsia"/>
                <w:color w:val="auto"/>
                <w:highlight w:val="none"/>
              </w:rPr>
              <w:t>残疾人福利性单位报价</w:t>
            </w:r>
          </w:p>
        </w:tc>
      </w:tr>
      <w:tr w14:paraId="68F1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62" w:type="dxa"/>
            <w:vMerge w:val="continue"/>
            <w:tcBorders>
              <w:top w:val="single" w:color="auto" w:sz="4" w:space="0"/>
              <w:left w:val="single" w:color="auto" w:sz="4" w:space="0"/>
              <w:bottom w:val="single" w:color="auto" w:sz="4" w:space="0"/>
              <w:right w:val="single" w:color="auto" w:sz="4" w:space="0"/>
            </w:tcBorders>
            <w:vAlign w:val="center"/>
          </w:tcPr>
          <w:p w14:paraId="013517FC">
            <w:pPr>
              <w:rPr>
                <w:color w:val="auto"/>
                <w:highlight w:val="none"/>
              </w:rPr>
            </w:pPr>
          </w:p>
        </w:tc>
        <w:tc>
          <w:tcPr>
            <w:tcW w:w="1037" w:type="dxa"/>
            <w:vMerge w:val="continue"/>
            <w:tcBorders>
              <w:top w:val="single" w:color="auto" w:sz="4" w:space="0"/>
              <w:left w:val="single" w:color="auto" w:sz="4" w:space="0"/>
              <w:bottom w:val="single" w:color="auto" w:sz="4" w:space="0"/>
              <w:right w:val="single" w:color="auto" w:sz="4" w:space="0"/>
            </w:tcBorders>
            <w:vAlign w:val="center"/>
          </w:tcPr>
          <w:p w14:paraId="29F6B7F6">
            <w:pPr>
              <w:rPr>
                <w:color w:val="auto"/>
                <w:highlight w:val="none"/>
              </w:rPr>
            </w:pPr>
          </w:p>
        </w:tc>
        <w:tc>
          <w:tcPr>
            <w:tcW w:w="1003" w:type="dxa"/>
            <w:vMerge w:val="continue"/>
            <w:tcBorders>
              <w:top w:val="single" w:color="auto" w:sz="4" w:space="0"/>
              <w:left w:val="single" w:color="auto" w:sz="4" w:space="0"/>
              <w:bottom w:val="single" w:color="auto" w:sz="4" w:space="0"/>
              <w:right w:val="single" w:color="auto" w:sz="4" w:space="0"/>
            </w:tcBorders>
            <w:vAlign w:val="center"/>
          </w:tcPr>
          <w:p w14:paraId="657F92F7">
            <w:pPr>
              <w:rPr>
                <w:color w:val="auto"/>
                <w:highlight w:val="none"/>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27937E88">
            <w:pPr>
              <w:rPr>
                <w:color w:val="auto"/>
                <w:highlight w:val="none"/>
              </w:rPr>
            </w:pPr>
          </w:p>
        </w:tc>
        <w:tc>
          <w:tcPr>
            <w:tcW w:w="860" w:type="dxa"/>
            <w:vMerge w:val="continue"/>
            <w:tcBorders>
              <w:left w:val="single" w:color="auto" w:sz="4" w:space="0"/>
              <w:bottom w:val="single" w:color="auto" w:sz="4" w:space="0"/>
              <w:right w:val="single" w:color="auto" w:sz="4" w:space="0"/>
            </w:tcBorders>
            <w:vAlign w:val="center"/>
          </w:tcPr>
          <w:p w14:paraId="0AD4F9DC">
            <w:pPr>
              <w:rPr>
                <w:color w:val="auto"/>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5F2F5847">
            <w:pPr>
              <w:rPr>
                <w:color w:val="auto"/>
                <w:highlight w:val="none"/>
              </w:rPr>
            </w:pPr>
            <w:r>
              <w:rPr>
                <w:rFonts w:hint="eastAsia"/>
                <w:color w:val="auto"/>
                <w:highlight w:val="none"/>
              </w:rPr>
              <w:t>单价</w:t>
            </w:r>
          </w:p>
        </w:tc>
        <w:tc>
          <w:tcPr>
            <w:tcW w:w="860" w:type="dxa"/>
            <w:tcBorders>
              <w:top w:val="single" w:color="auto" w:sz="4" w:space="0"/>
              <w:left w:val="single" w:color="auto" w:sz="4" w:space="0"/>
              <w:bottom w:val="single" w:color="auto" w:sz="4" w:space="0"/>
              <w:right w:val="single" w:color="auto" w:sz="4" w:space="0"/>
            </w:tcBorders>
            <w:vAlign w:val="center"/>
          </w:tcPr>
          <w:p w14:paraId="3F78B0DD">
            <w:pPr>
              <w:rPr>
                <w:color w:val="auto"/>
                <w:highlight w:val="none"/>
              </w:rPr>
            </w:pPr>
            <w:r>
              <w:rPr>
                <w:rFonts w:hint="eastAsia"/>
                <w:color w:val="auto"/>
                <w:highlight w:val="none"/>
              </w:rPr>
              <w:t>小计</w:t>
            </w:r>
          </w:p>
        </w:tc>
        <w:tc>
          <w:tcPr>
            <w:tcW w:w="1005" w:type="dxa"/>
            <w:tcBorders>
              <w:top w:val="single" w:color="auto" w:sz="4" w:space="0"/>
              <w:left w:val="single" w:color="auto" w:sz="4" w:space="0"/>
              <w:bottom w:val="single" w:color="auto" w:sz="4" w:space="0"/>
              <w:right w:val="single" w:color="auto" w:sz="4" w:space="0"/>
            </w:tcBorders>
            <w:vAlign w:val="center"/>
          </w:tcPr>
          <w:p w14:paraId="33C5591E">
            <w:pPr>
              <w:rPr>
                <w:color w:val="auto"/>
                <w:highlight w:val="none"/>
              </w:rPr>
            </w:pPr>
            <w:r>
              <w:rPr>
                <w:rFonts w:hint="eastAsia"/>
                <w:color w:val="auto"/>
                <w:highlight w:val="none"/>
              </w:rPr>
              <w:t>单价</w:t>
            </w:r>
          </w:p>
        </w:tc>
        <w:tc>
          <w:tcPr>
            <w:tcW w:w="862" w:type="dxa"/>
            <w:tcBorders>
              <w:top w:val="single" w:color="auto" w:sz="4" w:space="0"/>
              <w:left w:val="single" w:color="auto" w:sz="4" w:space="0"/>
              <w:bottom w:val="single" w:color="auto" w:sz="4" w:space="0"/>
              <w:right w:val="single" w:color="auto" w:sz="4" w:space="0"/>
            </w:tcBorders>
            <w:vAlign w:val="center"/>
          </w:tcPr>
          <w:p w14:paraId="313A0533">
            <w:pPr>
              <w:rPr>
                <w:color w:val="auto"/>
                <w:highlight w:val="none"/>
              </w:rPr>
            </w:pPr>
            <w:r>
              <w:rPr>
                <w:rFonts w:hint="eastAsia"/>
                <w:color w:val="auto"/>
                <w:highlight w:val="none"/>
              </w:rPr>
              <w:t>小计</w:t>
            </w:r>
          </w:p>
        </w:tc>
        <w:tc>
          <w:tcPr>
            <w:tcW w:w="860" w:type="dxa"/>
            <w:tcBorders>
              <w:top w:val="single" w:color="auto" w:sz="4" w:space="0"/>
              <w:left w:val="single" w:color="auto" w:sz="4" w:space="0"/>
              <w:bottom w:val="single" w:color="auto" w:sz="4" w:space="0"/>
              <w:right w:val="single" w:color="auto" w:sz="4" w:space="0"/>
            </w:tcBorders>
            <w:vAlign w:val="center"/>
          </w:tcPr>
          <w:p w14:paraId="52EB53F4">
            <w:pPr>
              <w:rPr>
                <w:color w:val="auto"/>
                <w:highlight w:val="none"/>
              </w:rPr>
            </w:pPr>
            <w:r>
              <w:rPr>
                <w:rFonts w:hint="eastAsia"/>
                <w:color w:val="auto"/>
                <w:highlight w:val="none"/>
              </w:rPr>
              <w:t>单价</w:t>
            </w:r>
          </w:p>
        </w:tc>
        <w:tc>
          <w:tcPr>
            <w:tcW w:w="940" w:type="dxa"/>
            <w:tcBorders>
              <w:top w:val="single" w:color="auto" w:sz="4" w:space="0"/>
              <w:left w:val="single" w:color="auto" w:sz="4" w:space="0"/>
              <w:bottom w:val="single" w:color="auto" w:sz="4" w:space="0"/>
              <w:right w:val="single" w:color="auto" w:sz="4" w:space="0"/>
            </w:tcBorders>
            <w:vAlign w:val="center"/>
          </w:tcPr>
          <w:p w14:paraId="37CEAEE1">
            <w:pPr>
              <w:rPr>
                <w:color w:val="auto"/>
                <w:highlight w:val="none"/>
              </w:rPr>
            </w:pPr>
            <w:r>
              <w:rPr>
                <w:rFonts w:hint="eastAsia"/>
                <w:color w:val="auto"/>
                <w:highlight w:val="none"/>
              </w:rPr>
              <w:t>小计</w:t>
            </w:r>
          </w:p>
        </w:tc>
      </w:tr>
      <w:tr w14:paraId="71FA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62" w:type="dxa"/>
            <w:tcBorders>
              <w:top w:val="single" w:color="auto" w:sz="4" w:space="0"/>
              <w:left w:val="single" w:color="auto" w:sz="4" w:space="0"/>
              <w:bottom w:val="single" w:color="auto" w:sz="4" w:space="0"/>
              <w:right w:val="single" w:color="auto" w:sz="4" w:space="0"/>
            </w:tcBorders>
            <w:vAlign w:val="center"/>
          </w:tcPr>
          <w:p w14:paraId="483CF132">
            <w:pPr>
              <w:ind w:firstLine="480"/>
              <w:jc w:val="center"/>
              <w:rPr>
                <w:rFonts w:ascii="宋体" w:hAnsi="宋体"/>
                <w:color w:val="auto"/>
                <w:highlight w:val="none"/>
              </w:rPr>
            </w:pPr>
          </w:p>
        </w:tc>
        <w:tc>
          <w:tcPr>
            <w:tcW w:w="1037" w:type="dxa"/>
            <w:tcBorders>
              <w:top w:val="single" w:color="auto" w:sz="4" w:space="0"/>
              <w:left w:val="single" w:color="auto" w:sz="4" w:space="0"/>
              <w:bottom w:val="single" w:color="auto" w:sz="4" w:space="0"/>
              <w:right w:val="single" w:color="auto" w:sz="4" w:space="0"/>
            </w:tcBorders>
          </w:tcPr>
          <w:p w14:paraId="2899B74B">
            <w:pPr>
              <w:ind w:firstLine="480"/>
              <w:rPr>
                <w:rFonts w:ascii="宋体" w:hAnsi="宋体"/>
                <w:color w:val="auto"/>
                <w:highlight w:val="none"/>
              </w:rPr>
            </w:pPr>
          </w:p>
        </w:tc>
        <w:tc>
          <w:tcPr>
            <w:tcW w:w="1003" w:type="dxa"/>
            <w:tcBorders>
              <w:top w:val="single" w:color="auto" w:sz="4" w:space="0"/>
              <w:left w:val="single" w:color="auto" w:sz="4" w:space="0"/>
              <w:bottom w:val="single" w:color="auto" w:sz="4" w:space="0"/>
              <w:right w:val="single" w:color="auto" w:sz="4" w:space="0"/>
            </w:tcBorders>
          </w:tcPr>
          <w:p w14:paraId="425A5A2E">
            <w:pPr>
              <w:ind w:firstLine="480"/>
              <w:rPr>
                <w:rFonts w:ascii="宋体" w:hAnsi="宋体"/>
                <w:color w:val="auto"/>
                <w:highlight w:val="none"/>
              </w:rPr>
            </w:pPr>
          </w:p>
        </w:tc>
        <w:tc>
          <w:tcPr>
            <w:tcW w:w="765" w:type="dxa"/>
            <w:tcBorders>
              <w:top w:val="single" w:color="auto" w:sz="4" w:space="0"/>
              <w:left w:val="single" w:color="auto" w:sz="4" w:space="0"/>
              <w:bottom w:val="single" w:color="auto" w:sz="4" w:space="0"/>
              <w:right w:val="single" w:color="auto" w:sz="4" w:space="0"/>
            </w:tcBorders>
          </w:tcPr>
          <w:p w14:paraId="05D8822F">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tcPr>
          <w:p w14:paraId="5910014C">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2EB51366">
            <w:pPr>
              <w:ind w:firstLine="48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w:t>
            </w:r>
          </w:p>
        </w:tc>
        <w:tc>
          <w:tcPr>
            <w:tcW w:w="860" w:type="dxa"/>
            <w:tcBorders>
              <w:top w:val="single" w:color="auto" w:sz="4" w:space="0"/>
              <w:left w:val="single" w:color="auto" w:sz="4" w:space="0"/>
              <w:bottom w:val="single" w:color="auto" w:sz="4" w:space="0"/>
              <w:right w:val="single" w:color="auto" w:sz="4" w:space="0"/>
            </w:tcBorders>
            <w:vAlign w:val="center"/>
          </w:tcPr>
          <w:p w14:paraId="4DCE7254">
            <w:pPr>
              <w:ind w:firstLine="48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w:t>
            </w:r>
          </w:p>
        </w:tc>
        <w:tc>
          <w:tcPr>
            <w:tcW w:w="1005" w:type="dxa"/>
            <w:tcBorders>
              <w:top w:val="single" w:color="auto" w:sz="4" w:space="0"/>
              <w:left w:val="single" w:color="auto" w:sz="4" w:space="0"/>
              <w:bottom w:val="single" w:color="auto" w:sz="4" w:space="0"/>
              <w:right w:val="single" w:color="auto" w:sz="4" w:space="0"/>
            </w:tcBorders>
            <w:vAlign w:val="center"/>
          </w:tcPr>
          <w:p w14:paraId="070DA721">
            <w:pPr>
              <w:ind w:firstLine="480"/>
              <w:jc w:val="center"/>
              <w:rPr>
                <w:rFonts w:ascii="宋体" w:hAnsi="宋体"/>
                <w:color w:val="auto"/>
                <w:highlight w:val="none"/>
              </w:rPr>
            </w:pPr>
          </w:p>
        </w:tc>
        <w:tc>
          <w:tcPr>
            <w:tcW w:w="862" w:type="dxa"/>
            <w:tcBorders>
              <w:top w:val="single" w:color="auto" w:sz="4" w:space="0"/>
              <w:left w:val="single" w:color="auto" w:sz="4" w:space="0"/>
              <w:bottom w:val="single" w:color="auto" w:sz="4" w:space="0"/>
              <w:right w:val="single" w:color="auto" w:sz="4" w:space="0"/>
            </w:tcBorders>
          </w:tcPr>
          <w:p w14:paraId="06FA77B6">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tcPr>
          <w:p w14:paraId="0D4B73CB">
            <w:pPr>
              <w:ind w:firstLine="480"/>
              <w:rPr>
                <w:rFonts w:ascii="宋体" w:hAnsi="宋体"/>
                <w:color w:val="auto"/>
                <w:highlight w:val="none"/>
              </w:rPr>
            </w:pPr>
          </w:p>
        </w:tc>
        <w:tc>
          <w:tcPr>
            <w:tcW w:w="940" w:type="dxa"/>
            <w:tcBorders>
              <w:top w:val="single" w:color="auto" w:sz="4" w:space="0"/>
              <w:left w:val="single" w:color="auto" w:sz="4" w:space="0"/>
              <w:bottom w:val="single" w:color="auto" w:sz="4" w:space="0"/>
              <w:right w:val="single" w:color="auto" w:sz="4" w:space="0"/>
            </w:tcBorders>
          </w:tcPr>
          <w:p w14:paraId="22C4EF3A">
            <w:pPr>
              <w:ind w:firstLine="480"/>
              <w:rPr>
                <w:rFonts w:ascii="宋体" w:hAnsi="宋体"/>
                <w:color w:val="auto"/>
                <w:highlight w:val="none"/>
              </w:rPr>
            </w:pPr>
          </w:p>
        </w:tc>
      </w:tr>
      <w:tr w14:paraId="74BB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62" w:type="dxa"/>
            <w:tcBorders>
              <w:top w:val="single" w:color="auto" w:sz="4" w:space="0"/>
              <w:left w:val="single" w:color="auto" w:sz="4" w:space="0"/>
              <w:bottom w:val="single" w:color="auto" w:sz="4" w:space="0"/>
              <w:right w:val="single" w:color="auto" w:sz="4" w:space="0"/>
            </w:tcBorders>
            <w:vAlign w:val="center"/>
          </w:tcPr>
          <w:p w14:paraId="3743E8DA">
            <w:pPr>
              <w:ind w:firstLine="480"/>
              <w:jc w:val="center"/>
              <w:rPr>
                <w:rFonts w:ascii="宋体" w:hAnsi="宋体"/>
                <w:color w:val="auto"/>
                <w:highlight w:val="none"/>
              </w:rPr>
            </w:pPr>
          </w:p>
        </w:tc>
        <w:tc>
          <w:tcPr>
            <w:tcW w:w="1037" w:type="dxa"/>
            <w:tcBorders>
              <w:top w:val="single" w:color="auto" w:sz="4" w:space="0"/>
              <w:left w:val="single" w:color="auto" w:sz="4" w:space="0"/>
              <w:bottom w:val="single" w:color="auto" w:sz="4" w:space="0"/>
              <w:right w:val="single" w:color="auto" w:sz="4" w:space="0"/>
            </w:tcBorders>
          </w:tcPr>
          <w:p w14:paraId="6164E5D0">
            <w:pPr>
              <w:ind w:firstLine="480"/>
              <w:rPr>
                <w:rFonts w:ascii="宋体" w:hAnsi="宋体"/>
                <w:color w:val="auto"/>
                <w:highlight w:val="none"/>
              </w:rPr>
            </w:pPr>
          </w:p>
        </w:tc>
        <w:tc>
          <w:tcPr>
            <w:tcW w:w="1003" w:type="dxa"/>
            <w:tcBorders>
              <w:top w:val="single" w:color="auto" w:sz="4" w:space="0"/>
              <w:left w:val="single" w:color="auto" w:sz="4" w:space="0"/>
              <w:bottom w:val="single" w:color="auto" w:sz="4" w:space="0"/>
              <w:right w:val="single" w:color="auto" w:sz="4" w:space="0"/>
            </w:tcBorders>
          </w:tcPr>
          <w:p w14:paraId="7DC71C43">
            <w:pPr>
              <w:ind w:firstLine="480"/>
              <w:rPr>
                <w:rFonts w:ascii="宋体" w:hAnsi="宋体"/>
                <w:color w:val="auto"/>
                <w:highlight w:val="none"/>
              </w:rPr>
            </w:pPr>
          </w:p>
        </w:tc>
        <w:tc>
          <w:tcPr>
            <w:tcW w:w="765" w:type="dxa"/>
            <w:tcBorders>
              <w:top w:val="single" w:color="auto" w:sz="4" w:space="0"/>
              <w:left w:val="single" w:color="auto" w:sz="4" w:space="0"/>
              <w:bottom w:val="single" w:color="auto" w:sz="4" w:space="0"/>
              <w:right w:val="single" w:color="auto" w:sz="4" w:space="0"/>
            </w:tcBorders>
          </w:tcPr>
          <w:p w14:paraId="78D4571E">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tcPr>
          <w:p w14:paraId="23166509">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482FAAD4">
            <w:pPr>
              <w:ind w:firstLine="48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w:t>
            </w:r>
          </w:p>
        </w:tc>
        <w:tc>
          <w:tcPr>
            <w:tcW w:w="860" w:type="dxa"/>
            <w:tcBorders>
              <w:top w:val="single" w:color="auto" w:sz="4" w:space="0"/>
              <w:left w:val="single" w:color="auto" w:sz="4" w:space="0"/>
              <w:bottom w:val="single" w:color="auto" w:sz="4" w:space="0"/>
              <w:right w:val="single" w:color="auto" w:sz="4" w:space="0"/>
            </w:tcBorders>
            <w:vAlign w:val="center"/>
          </w:tcPr>
          <w:p w14:paraId="129D4B35">
            <w:pPr>
              <w:ind w:firstLine="48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w:t>
            </w:r>
          </w:p>
        </w:tc>
        <w:tc>
          <w:tcPr>
            <w:tcW w:w="1005" w:type="dxa"/>
            <w:tcBorders>
              <w:top w:val="single" w:color="auto" w:sz="4" w:space="0"/>
              <w:left w:val="single" w:color="auto" w:sz="4" w:space="0"/>
              <w:bottom w:val="single" w:color="auto" w:sz="4" w:space="0"/>
              <w:right w:val="single" w:color="auto" w:sz="4" w:space="0"/>
            </w:tcBorders>
            <w:vAlign w:val="center"/>
          </w:tcPr>
          <w:p w14:paraId="7BBF83BD">
            <w:pPr>
              <w:ind w:firstLine="480"/>
              <w:jc w:val="center"/>
              <w:rPr>
                <w:rFonts w:ascii="宋体" w:hAnsi="宋体"/>
                <w:color w:val="auto"/>
                <w:highlight w:val="none"/>
              </w:rPr>
            </w:pPr>
          </w:p>
        </w:tc>
        <w:tc>
          <w:tcPr>
            <w:tcW w:w="862" w:type="dxa"/>
            <w:tcBorders>
              <w:top w:val="single" w:color="auto" w:sz="4" w:space="0"/>
              <w:left w:val="single" w:color="auto" w:sz="4" w:space="0"/>
              <w:bottom w:val="single" w:color="auto" w:sz="4" w:space="0"/>
              <w:right w:val="single" w:color="auto" w:sz="4" w:space="0"/>
            </w:tcBorders>
          </w:tcPr>
          <w:p w14:paraId="67D07E5B">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tcPr>
          <w:p w14:paraId="15BBC575">
            <w:pPr>
              <w:ind w:firstLine="480"/>
              <w:rPr>
                <w:rFonts w:ascii="宋体" w:hAnsi="宋体"/>
                <w:color w:val="auto"/>
                <w:highlight w:val="none"/>
              </w:rPr>
            </w:pPr>
          </w:p>
        </w:tc>
        <w:tc>
          <w:tcPr>
            <w:tcW w:w="940" w:type="dxa"/>
            <w:tcBorders>
              <w:top w:val="single" w:color="auto" w:sz="4" w:space="0"/>
              <w:left w:val="single" w:color="auto" w:sz="4" w:space="0"/>
              <w:bottom w:val="single" w:color="auto" w:sz="4" w:space="0"/>
              <w:right w:val="single" w:color="auto" w:sz="4" w:space="0"/>
            </w:tcBorders>
          </w:tcPr>
          <w:p w14:paraId="6A3ED2CF">
            <w:pPr>
              <w:ind w:firstLine="480"/>
              <w:rPr>
                <w:rFonts w:ascii="宋体" w:hAnsi="宋体"/>
                <w:color w:val="auto"/>
                <w:highlight w:val="none"/>
              </w:rPr>
            </w:pPr>
          </w:p>
        </w:tc>
      </w:tr>
      <w:tr w14:paraId="774D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462" w:type="dxa"/>
            <w:tcBorders>
              <w:top w:val="single" w:color="auto" w:sz="4" w:space="0"/>
              <w:left w:val="single" w:color="auto" w:sz="4" w:space="0"/>
              <w:bottom w:val="single" w:color="auto" w:sz="4" w:space="0"/>
              <w:right w:val="single" w:color="auto" w:sz="4" w:space="0"/>
            </w:tcBorders>
            <w:vAlign w:val="center"/>
          </w:tcPr>
          <w:p w14:paraId="0B61730F">
            <w:pPr>
              <w:ind w:firstLine="480"/>
              <w:jc w:val="center"/>
              <w:rPr>
                <w:rFonts w:ascii="宋体" w:hAnsi="宋体"/>
                <w:color w:val="auto"/>
                <w:highlight w:val="none"/>
              </w:rPr>
            </w:pPr>
          </w:p>
        </w:tc>
        <w:tc>
          <w:tcPr>
            <w:tcW w:w="1037" w:type="dxa"/>
            <w:tcBorders>
              <w:top w:val="single" w:color="auto" w:sz="4" w:space="0"/>
              <w:left w:val="single" w:color="auto" w:sz="4" w:space="0"/>
              <w:bottom w:val="single" w:color="auto" w:sz="4" w:space="0"/>
              <w:right w:val="single" w:color="auto" w:sz="4" w:space="0"/>
            </w:tcBorders>
          </w:tcPr>
          <w:p w14:paraId="54F56371">
            <w:pPr>
              <w:ind w:firstLine="480"/>
              <w:rPr>
                <w:rFonts w:ascii="宋体" w:hAnsi="宋体"/>
                <w:color w:val="auto"/>
                <w:highlight w:val="none"/>
              </w:rPr>
            </w:pPr>
          </w:p>
        </w:tc>
        <w:tc>
          <w:tcPr>
            <w:tcW w:w="1003" w:type="dxa"/>
            <w:tcBorders>
              <w:top w:val="single" w:color="auto" w:sz="4" w:space="0"/>
              <w:left w:val="single" w:color="auto" w:sz="4" w:space="0"/>
              <w:bottom w:val="single" w:color="auto" w:sz="4" w:space="0"/>
              <w:right w:val="single" w:color="auto" w:sz="4" w:space="0"/>
            </w:tcBorders>
          </w:tcPr>
          <w:p w14:paraId="0CF99C5C">
            <w:pPr>
              <w:ind w:firstLine="480"/>
              <w:rPr>
                <w:rFonts w:ascii="宋体" w:hAnsi="宋体"/>
                <w:color w:val="auto"/>
                <w:highlight w:val="none"/>
              </w:rPr>
            </w:pPr>
          </w:p>
        </w:tc>
        <w:tc>
          <w:tcPr>
            <w:tcW w:w="765" w:type="dxa"/>
            <w:tcBorders>
              <w:top w:val="single" w:color="auto" w:sz="4" w:space="0"/>
              <w:left w:val="single" w:color="auto" w:sz="4" w:space="0"/>
              <w:bottom w:val="single" w:color="auto" w:sz="4" w:space="0"/>
              <w:right w:val="single" w:color="auto" w:sz="4" w:space="0"/>
            </w:tcBorders>
          </w:tcPr>
          <w:p w14:paraId="7523A365">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tcPr>
          <w:p w14:paraId="2854E4BB">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vAlign w:val="center"/>
          </w:tcPr>
          <w:p w14:paraId="780D2C1B">
            <w:pPr>
              <w:ind w:firstLine="48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w:t>
            </w:r>
          </w:p>
        </w:tc>
        <w:tc>
          <w:tcPr>
            <w:tcW w:w="860" w:type="dxa"/>
            <w:tcBorders>
              <w:top w:val="single" w:color="auto" w:sz="4" w:space="0"/>
              <w:left w:val="single" w:color="auto" w:sz="4" w:space="0"/>
              <w:bottom w:val="single" w:color="auto" w:sz="4" w:space="0"/>
              <w:right w:val="single" w:color="auto" w:sz="4" w:space="0"/>
            </w:tcBorders>
            <w:vAlign w:val="center"/>
          </w:tcPr>
          <w:p w14:paraId="62881667">
            <w:pPr>
              <w:ind w:firstLine="48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w:t>
            </w:r>
          </w:p>
        </w:tc>
        <w:tc>
          <w:tcPr>
            <w:tcW w:w="1005" w:type="dxa"/>
            <w:tcBorders>
              <w:top w:val="single" w:color="auto" w:sz="4" w:space="0"/>
              <w:left w:val="single" w:color="auto" w:sz="4" w:space="0"/>
              <w:bottom w:val="single" w:color="auto" w:sz="4" w:space="0"/>
              <w:right w:val="single" w:color="auto" w:sz="4" w:space="0"/>
            </w:tcBorders>
            <w:vAlign w:val="center"/>
          </w:tcPr>
          <w:p w14:paraId="4060AF20">
            <w:pPr>
              <w:ind w:firstLine="480"/>
              <w:jc w:val="center"/>
              <w:rPr>
                <w:rFonts w:ascii="宋体" w:hAnsi="宋体"/>
                <w:color w:val="auto"/>
                <w:highlight w:val="none"/>
              </w:rPr>
            </w:pPr>
          </w:p>
        </w:tc>
        <w:tc>
          <w:tcPr>
            <w:tcW w:w="862" w:type="dxa"/>
            <w:tcBorders>
              <w:top w:val="single" w:color="auto" w:sz="4" w:space="0"/>
              <w:left w:val="single" w:color="auto" w:sz="4" w:space="0"/>
              <w:bottom w:val="single" w:color="auto" w:sz="4" w:space="0"/>
              <w:right w:val="single" w:color="auto" w:sz="4" w:space="0"/>
            </w:tcBorders>
          </w:tcPr>
          <w:p w14:paraId="701F6CEF">
            <w:pPr>
              <w:ind w:firstLine="480"/>
              <w:rPr>
                <w:rFonts w:ascii="宋体" w:hAnsi="宋体"/>
                <w:color w:val="auto"/>
                <w:highlight w:val="none"/>
              </w:rPr>
            </w:pPr>
          </w:p>
        </w:tc>
        <w:tc>
          <w:tcPr>
            <w:tcW w:w="860" w:type="dxa"/>
            <w:tcBorders>
              <w:top w:val="single" w:color="auto" w:sz="4" w:space="0"/>
              <w:left w:val="single" w:color="auto" w:sz="4" w:space="0"/>
              <w:bottom w:val="single" w:color="auto" w:sz="4" w:space="0"/>
              <w:right w:val="single" w:color="auto" w:sz="4" w:space="0"/>
            </w:tcBorders>
          </w:tcPr>
          <w:p w14:paraId="7896C48C">
            <w:pPr>
              <w:ind w:firstLine="480"/>
              <w:rPr>
                <w:rFonts w:ascii="宋体" w:hAnsi="宋体"/>
                <w:color w:val="auto"/>
                <w:highlight w:val="none"/>
              </w:rPr>
            </w:pPr>
          </w:p>
        </w:tc>
        <w:tc>
          <w:tcPr>
            <w:tcW w:w="940" w:type="dxa"/>
            <w:tcBorders>
              <w:top w:val="single" w:color="auto" w:sz="4" w:space="0"/>
              <w:left w:val="single" w:color="auto" w:sz="4" w:space="0"/>
              <w:bottom w:val="single" w:color="auto" w:sz="4" w:space="0"/>
              <w:right w:val="single" w:color="auto" w:sz="4" w:space="0"/>
            </w:tcBorders>
          </w:tcPr>
          <w:p w14:paraId="68F856FC">
            <w:pPr>
              <w:ind w:firstLine="480"/>
              <w:rPr>
                <w:rFonts w:ascii="宋体" w:hAnsi="宋体"/>
                <w:color w:val="auto"/>
                <w:highlight w:val="none"/>
              </w:rPr>
            </w:pPr>
          </w:p>
        </w:tc>
      </w:tr>
      <w:tr w14:paraId="54BA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4127" w:type="dxa"/>
            <w:gridSpan w:val="5"/>
            <w:tcBorders>
              <w:top w:val="single" w:color="auto" w:sz="4" w:space="0"/>
              <w:left w:val="single" w:color="auto" w:sz="4" w:space="0"/>
              <w:bottom w:val="single" w:color="auto" w:sz="4" w:space="0"/>
              <w:right w:val="single" w:color="auto" w:sz="4" w:space="0"/>
            </w:tcBorders>
            <w:vAlign w:val="center"/>
          </w:tcPr>
          <w:p w14:paraId="307A986C">
            <w:pPr>
              <w:ind w:firstLine="480"/>
              <w:jc w:val="center"/>
              <w:rPr>
                <w:rFonts w:ascii="宋体" w:hAnsi="宋体"/>
                <w:color w:val="auto"/>
                <w:highlight w:val="none"/>
              </w:rPr>
            </w:pPr>
            <w:r>
              <w:rPr>
                <w:rFonts w:hint="eastAsia" w:ascii="宋体" w:hAnsi="宋体"/>
                <w:color w:val="auto"/>
                <w:highlight w:val="none"/>
              </w:rPr>
              <w:t>小型、微型企业、监狱、残疾人福利性单位提供服务报价总计</w:t>
            </w:r>
          </w:p>
        </w:tc>
        <w:tc>
          <w:tcPr>
            <w:tcW w:w="1720" w:type="dxa"/>
            <w:gridSpan w:val="2"/>
            <w:tcBorders>
              <w:top w:val="single" w:color="auto" w:sz="4" w:space="0"/>
              <w:left w:val="single" w:color="auto" w:sz="4" w:space="0"/>
              <w:bottom w:val="single" w:color="auto" w:sz="4" w:space="0"/>
              <w:right w:val="single" w:color="auto" w:sz="4" w:space="0"/>
            </w:tcBorders>
            <w:vAlign w:val="center"/>
          </w:tcPr>
          <w:p w14:paraId="7F89D297">
            <w:pPr>
              <w:ind w:firstLine="480"/>
              <w:jc w:val="center"/>
              <w:rPr>
                <w:rFonts w:ascii="宋体" w:hAnsi="宋体"/>
                <w:color w:val="auto"/>
                <w:highlight w:val="none"/>
              </w:rPr>
            </w:pPr>
          </w:p>
        </w:tc>
        <w:tc>
          <w:tcPr>
            <w:tcW w:w="1867" w:type="dxa"/>
            <w:gridSpan w:val="2"/>
            <w:tcBorders>
              <w:top w:val="single" w:color="auto" w:sz="4" w:space="0"/>
              <w:left w:val="single" w:color="auto" w:sz="4" w:space="0"/>
              <w:bottom w:val="single" w:color="auto" w:sz="4" w:space="0"/>
              <w:right w:val="single" w:color="auto" w:sz="4" w:space="0"/>
            </w:tcBorders>
            <w:vAlign w:val="center"/>
          </w:tcPr>
          <w:p w14:paraId="335BD92A">
            <w:pPr>
              <w:ind w:firstLine="480"/>
              <w:jc w:val="center"/>
              <w:rPr>
                <w:rFonts w:ascii="宋体" w:hAnsi="宋体"/>
                <w:color w:val="auto"/>
                <w:highlight w:val="none"/>
              </w:rPr>
            </w:pP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42DA38BA">
            <w:pPr>
              <w:ind w:firstLine="480"/>
              <w:jc w:val="center"/>
              <w:rPr>
                <w:rFonts w:ascii="宋体" w:hAnsi="宋体"/>
                <w:color w:val="auto"/>
                <w:highlight w:val="none"/>
              </w:rPr>
            </w:pPr>
          </w:p>
        </w:tc>
      </w:tr>
    </w:tbl>
    <w:p w14:paraId="79E2EC1B">
      <w:pPr>
        <w:ind w:firstLine="480"/>
        <w:rPr>
          <w:rFonts w:ascii="宋体" w:hAnsi="宋体"/>
          <w:color w:val="auto"/>
          <w:szCs w:val="21"/>
          <w:highlight w:val="none"/>
        </w:rPr>
      </w:pPr>
      <w:r>
        <w:rPr>
          <w:rFonts w:hint="eastAsia" w:ascii="宋体" w:hAnsi="宋体"/>
          <w:color w:val="auto"/>
          <w:szCs w:val="21"/>
          <w:highlight w:val="none"/>
        </w:rPr>
        <w:t>附注：</w:t>
      </w:r>
    </w:p>
    <w:p w14:paraId="4C7EA22E">
      <w:pPr>
        <w:ind w:firstLine="480"/>
        <w:rPr>
          <w:color w:val="auto"/>
          <w:highlight w:val="none"/>
        </w:rPr>
      </w:pPr>
      <w:r>
        <w:rPr>
          <w:rFonts w:hint="eastAsia"/>
          <w:color w:val="auto"/>
          <w:highlight w:val="none"/>
        </w:rPr>
        <w:t>1、填入的小型、微型企业报价必须是该企业制造（货物）、承建（工程）、承接（服务）。</w:t>
      </w:r>
    </w:p>
    <w:p w14:paraId="4B66A6E3">
      <w:pPr>
        <w:ind w:firstLine="480"/>
        <w:rPr>
          <w:color w:val="auto"/>
          <w:highlight w:val="none"/>
        </w:rPr>
      </w:pPr>
      <w:r>
        <w:rPr>
          <w:rFonts w:hint="eastAsia"/>
          <w:color w:val="auto"/>
          <w:highlight w:val="none"/>
        </w:rPr>
        <w:t>2、填入的监狱企业报价、残疾人福利性单位报价内容须是该企业制造生产且使用该企业商号或者注册商标的产品（或代理的其他监狱企业、残疾人福利性单位生产的产品）。</w:t>
      </w:r>
    </w:p>
    <w:p w14:paraId="632E0A82">
      <w:pPr>
        <w:ind w:firstLine="480"/>
        <w:rPr>
          <w:color w:val="auto"/>
          <w:highlight w:val="none"/>
        </w:rPr>
      </w:pPr>
      <w:r>
        <w:rPr>
          <w:rFonts w:hint="eastAsia"/>
          <w:color w:val="auto"/>
          <w:highlight w:val="none"/>
        </w:rPr>
        <w:t>3、填写本表的监狱企业应当在响应文件（投标文件中）提供由省级以上监狱管理局、戒毒管理局（含新疆生产建设兵团）出具的属于监狱企业证明文件彩色扫描件。代理监狱企业生产产品的，须提供所代理企业的监狱企业证明。</w:t>
      </w:r>
    </w:p>
    <w:p w14:paraId="76DD4745">
      <w:pPr>
        <w:ind w:firstLine="480"/>
        <w:rPr>
          <w:color w:val="auto"/>
          <w:highlight w:val="none"/>
        </w:rPr>
      </w:pPr>
      <w:r>
        <w:rPr>
          <w:rFonts w:hint="eastAsia"/>
          <w:color w:val="auto"/>
          <w:highlight w:val="none"/>
        </w:rPr>
        <w:t>4、填写本表的小型和微型企业应当出具《中小企业声明函》。</w:t>
      </w:r>
    </w:p>
    <w:p w14:paraId="602F2507">
      <w:pPr>
        <w:ind w:firstLine="480"/>
        <w:rPr>
          <w:color w:val="auto"/>
          <w:highlight w:val="none"/>
        </w:rPr>
      </w:pPr>
      <w:r>
        <w:rPr>
          <w:rFonts w:hint="eastAsia"/>
          <w:color w:val="auto"/>
          <w:highlight w:val="none"/>
        </w:rPr>
        <w:t>5、填写本表的残疾人福利性单位应当提供《残疾人福利性单位声明》。代理残疾人福利性单位企业生产产品的应当提供所代理企业的残疾人福利性单位声明。</w:t>
      </w:r>
    </w:p>
    <w:p w14:paraId="5FCAC30E">
      <w:pPr>
        <w:ind w:firstLine="480"/>
        <w:rPr>
          <w:color w:val="auto"/>
          <w:highlight w:val="none"/>
        </w:rPr>
      </w:pPr>
      <w:r>
        <w:rPr>
          <w:rFonts w:hint="eastAsia"/>
          <w:color w:val="auto"/>
          <w:highlight w:val="none"/>
        </w:rPr>
        <w:t>6、不填报本表，不需提供《监狱企业证明文件》、《中小企业声明函》、《残疾人福利性单位声明函》，但评审时不享受政府采购政策的价格折扣或价格加分。</w:t>
      </w:r>
    </w:p>
    <w:p w14:paraId="0C684ECA">
      <w:pPr>
        <w:spacing w:line="400" w:lineRule="atLeast"/>
        <w:ind w:firstLine="480"/>
        <w:rPr>
          <w:rFonts w:ascii="宋体" w:hAnsi="宋体"/>
          <w:color w:val="auto"/>
          <w:szCs w:val="21"/>
          <w:highlight w:val="none"/>
        </w:rPr>
      </w:pPr>
    </w:p>
    <w:p w14:paraId="4B476AAD">
      <w:pPr>
        <w:spacing w:line="500" w:lineRule="exact"/>
        <w:ind w:firstLine="602"/>
        <w:jc w:val="center"/>
        <w:rPr>
          <w:rFonts w:ascii="宋体" w:hAnsi="宋体"/>
          <w:b/>
          <w:color w:val="auto"/>
          <w:sz w:val="30"/>
          <w:szCs w:val="30"/>
          <w:highlight w:val="none"/>
        </w:rPr>
      </w:pPr>
      <w:r>
        <w:rPr>
          <w:rFonts w:ascii="宋体" w:hAnsi="宋体"/>
          <w:b/>
          <w:color w:val="auto"/>
          <w:sz w:val="30"/>
          <w:szCs w:val="30"/>
          <w:highlight w:val="none"/>
        </w:rPr>
        <w:br w:type="page"/>
      </w:r>
    </w:p>
    <w:p w14:paraId="122DF606">
      <w:pPr>
        <w:spacing w:line="500" w:lineRule="exact"/>
        <w:ind w:firstLine="602"/>
        <w:jc w:val="center"/>
        <w:rPr>
          <w:rFonts w:ascii="宋体" w:hAnsi="宋体"/>
          <w:b/>
          <w:color w:val="auto"/>
          <w:sz w:val="30"/>
          <w:szCs w:val="30"/>
          <w:highlight w:val="none"/>
        </w:rPr>
      </w:pPr>
      <w:r>
        <w:rPr>
          <w:rFonts w:hint="eastAsia" w:ascii="宋体" w:hAnsi="宋体"/>
          <w:b/>
          <w:color w:val="auto"/>
          <w:sz w:val="30"/>
          <w:szCs w:val="30"/>
          <w:highlight w:val="none"/>
        </w:rPr>
        <w:t>附件：监狱企业的证明文件</w:t>
      </w:r>
    </w:p>
    <w:p w14:paraId="1623E151">
      <w:pPr>
        <w:spacing w:line="500" w:lineRule="exact"/>
        <w:ind w:firstLine="602"/>
        <w:jc w:val="center"/>
        <w:rPr>
          <w:rFonts w:ascii="宋体" w:hAnsi="宋体"/>
          <w:b/>
          <w:color w:val="auto"/>
          <w:sz w:val="30"/>
          <w:szCs w:val="30"/>
          <w:highlight w:val="none"/>
        </w:rPr>
      </w:pPr>
      <w:r>
        <w:rPr>
          <w:rFonts w:hint="eastAsia" w:ascii="宋体" w:hAnsi="宋体"/>
          <w:b/>
          <w:color w:val="auto"/>
          <w:sz w:val="30"/>
          <w:szCs w:val="30"/>
          <w:highlight w:val="none"/>
        </w:rPr>
        <w:t>（原件的彩色扫描件加盖公章）</w:t>
      </w:r>
    </w:p>
    <w:p w14:paraId="2D7002A1">
      <w:pPr>
        <w:spacing w:line="500" w:lineRule="exact"/>
        <w:ind w:firstLine="602"/>
        <w:jc w:val="center"/>
        <w:rPr>
          <w:rFonts w:ascii="宋体" w:hAnsi="宋体"/>
          <w:b/>
          <w:color w:val="auto"/>
          <w:sz w:val="30"/>
          <w:szCs w:val="30"/>
          <w:highlight w:val="none"/>
        </w:rPr>
      </w:pPr>
    </w:p>
    <w:p w14:paraId="61EA032F">
      <w:pPr>
        <w:spacing w:line="500" w:lineRule="exact"/>
        <w:ind w:firstLine="602"/>
        <w:jc w:val="center"/>
        <w:rPr>
          <w:rFonts w:ascii="宋体" w:hAnsi="宋体"/>
          <w:b/>
          <w:color w:val="auto"/>
          <w:sz w:val="30"/>
          <w:szCs w:val="30"/>
          <w:highlight w:val="none"/>
        </w:rPr>
      </w:pPr>
      <w:r>
        <w:rPr>
          <w:rFonts w:hint="eastAsia" w:ascii="宋体" w:hAnsi="宋体"/>
          <w:b/>
          <w:color w:val="auto"/>
          <w:sz w:val="30"/>
          <w:szCs w:val="30"/>
          <w:highlight w:val="none"/>
        </w:rPr>
        <w:t>附件：中小企业声明函（货物）</w:t>
      </w:r>
    </w:p>
    <w:p w14:paraId="2F4154ED">
      <w:pPr>
        <w:autoSpaceDE w:val="0"/>
        <w:autoSpaceDN w:val="0"/>
        <w:spacing w:line="588" w:lineRule="exact"/>
        <w:ind w:firstLine="480"/>
        <w:rPr>
          <w:rFonts w:ascii="宋体" w:hAnsi="宋体"/>
          <w:color w:val="auto"/>
          <w:highlight w:val="none"/>
          <w:lang w:val="zh-CN"/>
        </w:rPr>
      </w:pPr>
      <w:r>
        <w:rPr>
          <w:rFonts w:hint="eastAsia" w:ascii="宋体" w:hAnsi="宋体"/>
          <w:color w:val="auto"/>
          <w:highlight w:val="none"/>
          <w:lang w:val="zh-CN"/>
        </w:rPr>
        <w:t>本公司（联合体）郑重声明，根据《政府采购促进中小企业发展管理办法》（财库﹝2020﹞46 号）的规定，本公司（联合体）参加</w:t>
      </w:r>
      <w:r>
        <w:rPr>
          <w:rFonts w:hint="eastAsia" w:ascii="宋体" w:hAnsi="宋体"/>
          <w:color w:val="auto"/>
          <w:highlight w:val="none"/>
          <w:u w:val="single"/>
          <w:lang w:val="zh-CN"/>
        </w:rPr>
        <w:t xml:space="preserve">       （单位名称）</w:t>
      </w:r>
      <w:r>
        <w:rPr>
          <w:rFonts w:hint="eastAsia" w:ascii="宋体" w:hAnsi="宋体"/>
          <w:color w:val="auto"/>
          <w:highlight w:val="none"/>
          <w:lang w:val="zh-CN"/>
        </w:rPr>
        <w:t>的</w:t>
      </w:r>
      <w:r>
        <w:rPr>
          <w:rFonts w:hint="eastAsia" w:ascii="宋体" w:hAnsi="宋体"/>
          <w:color w:val="auto"/>
          <w:highlight w:val="none"/>
          <w:u w:val="single"/>
          <w:lang w:val="zh-CN"/>
        </w:rPr>
        <w:t xml:space="preserve">      （项目名称）</w:t>
      </w:r>
      <w:r>
        <w:rPr>
          <w:rFonts w:hint="eastAsia" w:ascii="宋体" w:hAnsi="宋体"/>
          <w:color w:val="auto"/>
          <w:highlight w:val="none"/>
          <w:lang w:val="zh-CN"/>
        </w:rPr>
        <w:t>采购活动，提供的货物全部由符合政策要求的中小企业制造。相关企业（含联合体中的中小企业、签订分包意向协议的中小企业）的具体情况如下：</w:t>
      </w:r>
    </w:p>
    <w:p w14:paraId="7FE3D9C3">
      <w:pPr>
        <w:autoSpaceDE w:val="0"/>
        <w:autoSpaceDN w:val="0"/>
        <w:spacing w:line="588" w:lineRule="exact"/>
        <w:ind w:firstLine="480"/>
        <w:rPr>
          <w:rFonts w:ascii="宋体" w:hAnsi="宋体"/>
          <w:color w:val="auto"/>
          <w:highlight w:val="none"/>
          <w:lang w:val="zh-CN"/>
        </w:rPr>
      </w:pPr>
      <w:r>
        <w:rPr>
          <w:rFonts w:hint="eastAsia" w:ascii="宋体" w:hAnsi="宋体"/>
          <w:color w:val="auto"/>
          <w:highlight w:val="none"/>
          <w:lang w:val="zh-CN"/>
        </w:rPr>
        <w:t xml:space="preserve">1. </w:t>
      </w:r>
      <w:r>
        <w:rPr>
          <w:rFonts w:hint="eastAsia" w:ascii="宋体" w:hAnsi="宋体"/>
          <w:color w:val="auto"/>
          <w:highlight w:val="none"/>
          <w:u w:val="single"/>
          <w:lang w:val="zh-CN"/>
        </w:rPr>
        <w:t xml:space="preserve">（标的名称） </w:t>
      </w:r>
      <w:r>
        <w:rPr>
          <w:rFonts w:hint="eastAsia" w:ascii="宋体" w:hAnsi="宋体"/>
          <w:color w:val="auto"/>
          <w:highlight w:val="none"/>
          <w:lang w:val="zh-CN"/>
        </w:rPr>
        <w:t>，属于</w:t>
      </w:r>
      <w:r>
        <w:rPr>
          <w:rFonts w:hint="eastAsia" w:ascii="宋体" w:hAnsi="宋体"/>
          <w:color w:val="auto"/>
          <w:highlight w:val="none"/>
          <w:u w:val="single"/>
          <w:lang w:val="zh-CN"/>
        </w:rPr>
        <w:t xml:space="preserve">（采购文件中明确的所属行业） </w:t>
      </w:r>
      <w:r>
        <w:rPr>
          <w:rFonts w:hint="eastAsia" w:ascii="宋体" w:hAnsi="宋体"/>
          <w:color w:val="auto"/>
          <w:highlight w:val="none"/>
          <w:lang w:val="zh-CN"/>
        </w:rPr>
        <w:t>行业；制造商为</w:t>
      </w:r>
      <w:r>
        <w:rPr>
          <w:rFonts w:hint="eastAsia" w:ascii="宋体" w:hAnsi="宋体"/>
          <w:color w:val="auto"/>
          <w:highlight w:val="none"/>
          <w:u w:val="single"/>
          <w:lang w:val="zh-CN"/>
        </w:rPr>
        <w:t>（企业名称）</w:t>
      </w:r>
      <w:r>
        <w:rPr>
          <w:rFonts w:hint="eastAsia" w:ascii="宋体" w:hAnsi="宋体"/>
          <w:color w:val="auto"/>
          <w:highlight w:val="none"/>
          <w:lang w:val="zh-CN"/>
        </w:rPr>
        <w:t>，从业人员</w:t>
      </w:r>
      <w:r>
        <w:rPr>
          <w:rFonts w:hint="eastAsia" w:ascii="宋体" w:hAnsi="宋体"/>
          <w:color w:val="auto"/>
          <w:highlight w:val="none"/>
          <w:u w:val="single"/>
          <w:lang w:val="zh-CN"/>
        </w:rPr>
        <w:t xml:space="preserve"> </w:t>
      </w:r>
      <w:r>
        <w:rPr>
          <w:rFonts w:hint="eastAsia" w:ascii="宋体" w:hAnsi="宋体"/>
          <w:color w:val="auto"/>
          <w:highlight w:val="none"/>
          <w:u w:val="single"/>
          <w:lang w:val="zh-CN"/>
        </w:rPr>
        <w:tab/>
      </w:r>
      <w:r>
        <w:rPr>
          <w:rFonts w:hint="eastAsia" w:ascii="宋体" w:hAnsi="宋体"/>
          <w:color w:val="auto"/>
          <w:highlight w:val="none"/>
          <w:u w:val="single"/>
          <w:lang w:val="zh-CN"/>
        </w:rPr>
        <w:t xml:space="preserve"> </w:t>
      </w:r>
      <w:r>
        <w:rPr>
          <w:rFonts w:hint="eastAsia" w:ascii="宋体" w:hAnsi="宋体"/>
          <w:color w:val="auto"/>
          <w:highlight w:val="none"/>
          <w:lang w:val="zh-CN"/>
        </w:rPr>
        <w:t>人，营业收入为</w:t>
      </w:r>
      <w:r>
        <w:rPr>
          <w:rFonts w:hint="eastAsia" w:ascii="宋体" w:hAnsi="宋体"/>
          <w:color w:val="auto"/>
          <w:highlight w:val="none"/>
          <w:u w:val="single"/>
          <w:lang w:val="zh-CN"/>
        </w:rPr>
        <w:t xml:space="preserve"> </w:t>
      </w:r>
      <w:r>
        <w:rPr>
          <w:rFonts w:hint="eastAsia" w:ascii="宋体" w:hAnsi="宋体"/>
          <w:color w:val="auto"/>
          <w:highlight w:val="none"/>
          <w:u w:val="single"/>
          <w:lang w:val="zh-CN"/>
        </w:rPr>
        <w:tab/>
      </w:r>
      <w:r>
        <w:rPr>
          <w:rFonts w:hint="eastAsia" w:ascii="宋体" w:hAnsi="宋体"/>
          <w:color w:val="auto"/>
          <w:highlight w:val="none"/>
          <w:u w:val="single"/>
          <w:lang w:val="zh-CN"/>
        </w:rPr>
        <w:t xml:space="preserve"> </w:t>
      </w:r>
      <w:r>
        <w:rPr>
          <w:rFonts w:hint="eastAsia" w:ascii="宋体" w:hAnsi="宋体"/>
          <w:color w:val="auto"/>
          <w:highlight w:val="none"/>
          <w:lang w:val="zh-CN"/>
        </w:rPr>
        <w:t>万元，资产总额为</w:t>
      </w:r>
      <w:r>
        <w:rPr>
          <w:rFonts w:hint="eastAsia" w:ascii="宋体" w:hAnsi="宋体"/>
          <w:color w:val="auto"/>
          <w:highlight w:val="none"/>
          <w:u w:val="single"/>
          <w:lang w:val="zh-CN"/>
        </w:rPr>
        <w:t xml:space="preserve"> </w:t>
      </w:r>
      <w:r>
        <w:rPr>
          <w:rFonts w:hint="eastAsia" w:ascii="宋体" w:hAnsi="宋体"/>
          <w:color w:val="auto"/>
          <w:highlight w:val="none"/>
          <w:u w:val="single"/>
          <w:lang w:val="zh-CN"/>
        </w:rPr>
        <w:tab/>
      </w:r>
      <w:r>
        <w:rPr>
          <w:rFonts w:hint="eastAsia" w:ascii="宋体" w:hAnsi="宋体"/>
          <w:color w:val="auto"/>
          <w:highlight w:val="none"/>
          <w:u w:val="single"/>
          <w:lang w:val="zh-CN"/>
        </w:rPr>
        <w:t xml:space="preserve">  </w:t>
      </w:r>
      <w:r>
        <w:rPr>
          <w:rFonts w:hint="eastAsia" w:ascii="宋体" w:hAnsi="宋体"/>
          <w:color w:val="auto"/>
          <w:highlight w:val="none"/>
          <w:lang w:val="zh-CN"/>
        </w:rPr>
        <w:t>万元</w:t>
      </w:r>
      <w:r>
        <w:rPr>
          <w:rFonts w:hint="eastAsia" w:ascii="宋体" w:hAnsi="宋体"/>
          <w:color w:val="auto"/>
          <w:highlight w:val="none"/>
          <w:vertAlign w:val="superscript"/>
          <w:lang w:val="zh-CN"/>
        </w:rPr>
        <w:t>1</w:t>
      </w:r>
      <w:r>
        <w:rPr>
          <w:rFonts w:hint="eastAsia" w:ascii="宋体" w:hAnsi="宋体"/>
          <w:color w:val="auto"/>
          <w:highlight w:val="none"/>
          <w:lang w:val="zh-CN"/>
        </w:rPr>
        <w:t>，属于</w:t>
      </w:r>
      <w:r>
        <w:rPr>
          <w:rFonts w:hint="eastAsia" w:ascii="宋体" w:hAnsi="宋体"/>
          <w:color w:val="auto"/>
          <w:highlight w:val="none"/>
          <w:u w:val="single"/>
          <w:lang w:val="zh-CN"/>
        </w:rPr>
        <w:t>（中型企业、小 型企业、微型企业）</w:t>
      </w:r>
      <w:r>
        <w:rPr>
          <w:rFonts w:hint="eastAsia" w:ascii="宋体" w:hAnsi="宋体"/>
          <w:color w:val="auto"/>
          <w:highlight w:val="none"/>
          <w:lang w:val="zh-CN"/>
        </w:rPr>
        <w:t>；</w:t>
      </w:r>
    </w:p>
    <w:p w14:paraId="5ABBA5BB">
      <w:pPr>
        <w:autoSpaceDE w:val="0"/>
        <w:autoSpaceDN w:val="0"/>
        <w:spacing w:line="588" w:lineRule="exact"/>
        <w:ind w:firstLine="480"/>
        <w:rPr>
          <w:rFonts w:ascii="宋体" w:hAnsi="宋体"/>
          <w:color w:val="auto"/>
          <w:highlight w:val="none"/>
          <w:lang w:val="zh-CN"/>
        </w:rPr>
      </w:pPr>
      <w:r>
        <w:rPr>
          <w:rFonts w:hint="eastAsia" w:ascii="宋体" w:hAnsi="宋体"/>
          <w:color w:val="auto"/>
          <w:highlight w:val="none"/>
          <w:lang w:val="zh-CN"/>
        </w:rPr>
        <w:t xml:space="preserve">2. </w:t>
      </w:r>
      <w:r>
        <w:rPr>
          <w:rFonts w:hint="eastAsia" w:ascii="宋体" w:hAnsi="宋体"/>
          <w:color w:val="auto"/>
          <w:highlight w:val="none"/>
          <w:u w:val="single"/>
          <w:lang w:val="zh-CN"/>
        </w:rPr>
        <w:t xml:space="preserve">（标的名称） </w:t>
      </w:r>
      <w:r>
        <w:rPr>
          <w:rFonts w:hint="eastAsia" w:ascii="宋体" w:hAnsi="宋体"/>
          <w:color w:val="auto"/>
          <w:highlight w:val="none"/>
          <w:lang w:val="zh-CN"/>
        </w:rPr>
        <w:t>，属于</w:t>
      </w:r>
      <w:r>
        <w:rPr>
          <w:rFonts w:hint="eastAsia" w:ascii="宋体" w:hAnsi="宋体"/>
          <w:color w:val="auto"/>
          <w:highlight w:val="none"/>
          <w:u w:val="single"/>
          <w:lang w:val="zh-CN"/>
        </w:rPr>
        <w:t>（采购文件中明确的所属行业）</w:t>
      </w:r>
      <w:r>
        <w:rPr>
          <w:rFonts w:hint="eastAsia" w:ascii="宋体" w:hAnsi="宋体"/>
          <w:color w:val="auto"/>
          <w:highlight w:val="none"/>
          <w:lang w:val="zh-CN"/>
        </w:rPr>
        <w:t>行业；制造商为</w:t>
      </w:r>
      <w:r>
        <w:rPr>
          <w:rFonts w:hint="eastAsia" w:ascii="宋体" w:hAnsi="宋体"/>
          <w:color w:val="auto"/>
          <w:highlight w:val="none"/>
          <w:u w:val="single"/>
          <w:lang w:val="zh-CN"/>
        </w:rPr>
        <w:t>（企业名称）</w:t>
      </w:r>
      <w:r>
        <w:rPr>
          <w:rFonts w:hint="eastAsia" w:ascii="宋体" w:hAnsi="宋体"/>
          <w:color w:val="auto"/>
          <w:highlight w:val="none"/>
          <w:lang w:val="zh-CN"/>
        </w:rPr>
        <w:t>，从业人员</w:t>
      </w:r>
      <w:r>
        <w:rPr>
          <w:rFonts w:hint="eastAsia" w:ascii="宋体" w:hAnsi="宋体"/>
          <w:color w:val="auto"/>
          <w:highlight w:val="none"/>
          <w:u w:val="single"/>
          <w:lang w:val="zh-CN"/>
        </w:rPr>
        <w:t xml:space="preserve"> </w:t>
      </w:r>
      <w:r>
        <w:rPr>
          <w:rFonts w:hint="eastAsia" w:ascii="宋体" w:hAnsi="宋体"/>
          <w:color w:val="auto"/>
          <w:highlight w:val="none"/>
          <w:u w:val="single"/>
          <w:lang w:val="zh-CN"/>
        </w:rPr>
        <w:tab/>
      </w:r>
      <w:r>
        <w:rPr>
          <w:rFonts w:hint="eastAsia" w:ascii="宋体" w:hAnsi="宋体"/>
          <w:color w:val="auto"/>
          <w:highlight w:val="none"/>
          <w:u w:val="single"/>
          <w:lang w:val="zh-CN"/>
        </w:rPr>
        <w:t xml:space="preserve"> </w:t>
      </w:r>
      <w:r>
        <w:rPr>
          <w:rFonts w:hint="eastAsia" w:ascii="宋体" w:hAnsi="宋体"/>
          <w:color w:val="auto"/>
          <w:highlight w:val="none"/>
          <w:lang w:val="zh-CN"/>
        </w:rPr>
        <w:t>人，营业收入为</w:t>
      </w:r>
      <w:r>
        <w:rPr>
          <w:rFonts w:hint="eastAsia" w:ascii="宋体" w:hAnsi="宋体"/>
          <w:color w:val="auto"/>
          <w:highlight w:val="none"/>
          <w:u w:val="single"/>
          <w:lang w:val="zh-CN"/>
        </w:rPr>
        <w:t xml:space="preserve"> </w:t>
      </w:r>
      <w:r>
        <w:rPr>
          <w:rFonts w:hint="eastAsia" w:ascii="宋体" w:hAnsi="宋体"/>
          <w:color w:val="auto"/>
          <w:highlight w:val="none"/>
          <w:u w:val="single"/>
          <w:lang w:val="zh-CN"/>
        </w:rPr>
        <w:tab/>
      </w:r>
      <w:r>
        <w:rPr>
          <w:rFonts w:hint="eastAsia" w:ascii="宋体" w:hAnsi="宋体"/>
          <w:color w:val="auto"/>
          <w:highlight w:val="none"/>
          <w:u w:val="single"/>
          <w:lang w:val="zh-CN"/>
        </w:rPr>
        <w:t xml:space="preserve"> </w:t>
      </w:r>
      <w:r>
        <w:rPr>
          <w:rFonts w:hint="eastAsia" w:ascii="宋体" w:hAnsi="宋体"/>
          <w:color w:val="auto"/>
          <w:highlight w:val="none"/>
          <w:lang w:val="zh-CN"/>
        </w:rPr>
        <w:t>万元，资产总额为</w:t>
      </w:r>
      <w:r>
        <w:rPr>
          <w:rFonts w:hint="eastAsia" w:ascii="宋体" w:hAnsi="宋体"/>
          <w:color w:val="auto"/>
          <w:highlight w:val="none"/>
          <w:u w:val="single"/>
          <w:lang w:val="zh-CN"/>
        </w:rPr>
        <w:t xml:space="preserve"> </w:t>
      </w:r>
      <w:r>
        <w:rPr>
          <w:rFonts w:hint="eastAsia" w:ascii="宋体" w:hAnsi="宋体"/>
          <w:color w:val="auto"/>
          <w:highlight w:val="none"/>
          <w:u w:val="single"/>
          <w:lang w:val="zh-CN"/>
        </w:rPr>
        <w:tab/>
      </w:r>
      <w:r>
        <w:rPr>
          <w:rFonts w:hint="eastAsia" w:ascii="宋体" w:hAnsi="宋体"/>
          <w:color w:val="auto"/>
          <w:highlight w:val="none"/>
          <w:u w:val="single"/>
          <w:lang w:val="zh-CN"/>
        </w:rPr>
        <w:t xml:space="preserve">  </w:t>
      </w:r>
      <w:r>
        <w:rPr>
          <w:rFonts w:hint="eastAsia" w:ascii="宋体" w:hAnsi="宋体"/>
          <w:color w:val="auto"/>
          <w:highlight w:val="none"/>
          <w:lang w:val="zh-CN"/>
        </w:rPr>
        <w:t>万元，属于</w:t>
      </w:r>
      <w:r>
        <w:rPr>
          <w:rFonts w:hint="eastAsia" w:ascii="宋体" w:hAnsi="宋体"/>
          <w:color w:val="auto"/>
          <w:highlight w:val="none"/>
          <w:u w:val="single"/>
          <w:lang w:val="zh-CN"/>
        </w:rPr>
        <w:t>（中型企业、小型企业、微型企业）</w:t>
      </w:r>
      <w:r>
        <w:rPr>
          <w:rFonts w:hint="eastAsia" w:ascii="宋体" w:hAnsi="宋体"/>
          <w:color w:val="auto"/>
          <w:highlight w:val="none"/>
          <w:lang w:val="zh-CN"/>
        </w:rPr>
        <w:t>；</w:t>
      </w:r>
    </w:p>
    <w:p w14:paraId="6A758D0F">
      <w:pPr>
        <w:autoSpaceDE w:val="0"/>
        <w:autoSpaceDN w:val="0"/>
        <w:spacing w:line="588" w:lineRule="exact"/>
        <w:ind w:firstLine="480"/>
        <w:rPr>
          <w:rFonts w:ascii="宋体" w:hAnsi="宋体"/>
          <w:color w:val="auto"/>
          <w:highlight w:val="none"/>
          <w:lang w:val="zh-CN"/>
        </w:rPr>
      </w:pPr>
      <w:r>
        <w:rPr>
          <w:rFonts w:hint="eastAsia" w:ascii="宋体" w:hAnsi="宋体"/>
          <w:color w:val="auto"/>
          <w:highlight w:val="none"/>
          <w:lang w:val="zh-CN"/>
        </w:rPr>
        <w:t xml:space="preserve">…… </w:t>
      </w:r>
    </w:p>
    <w:p w14:paraId="2C421615">
      <w:pPr>
        <w:autoSpaceDE w:val="0"/>
        <w:autoSpaceDN w:val="0"/>
        <w:spacing w:line="588" w:lineRule="exact"/>
        <w:ind w:firstLine="480"/>
        <w:rPr>
          <w:rFonts w:ascii="宋体" w:hAnsi="宋体"/>
          <w:color w:val="auto"/>
          <w:highlight w:val="none"/>
          <w:lang w:val="zh-CN"/>
        </w:rPr>
      </w:pPr>
      <w:r>
        <w:rPr>
          <w:rFonts w:hint="eastAsia" w:ascii="宋体" w:hAnsi="宋体"/>
          <w:color w:val="auto"/>
          <w:highlight w:val="none"/>
          <w:lang w:val="zh-CN"/>
        </w:rPr>
        <w:t>以上企业，不属于大企业的分支机构，不存在控股股东为大企业的情形，也不存在与大企业的负责人为同一人的情形。</w:t>
      </w:r>
    </w:p>
    <w:p w14:paraId="4AF3B11E">
      <w:pPr>
        <w:autoSpaceDE w:val="0"/>
        <w:autoSpaceDN w:val="0"/>
        <w:spacing w:line="588" w:lineRule="exact"/>
        <w:ind w:firstLine="480"/>
        <w:rPr>
          <w:rFonts w:ascii="宋体" w:hAnsi="宋体"/>
          <w:color w:val="auto"/>
          <w:highlight w:val="none"/>
          <w:lang w:val="zh-CN"/>
        </w:rPr>
      </w:pPr>
      <w:r>
        <w:rPr>
          <w:rFonts w:hint="eastAsia" w:ascii="宋体" w:hAnsi="宋体"/>
          <w:color w:val="auto"/>
          <w:highlight w:val="none"/>
          <w:lang w:val="zh-CN"/>
        </w:rPr>
        <w:t>本企业对上述声明内容的真实性负责。如有虚假，将依法承担相应责任。</w:t>
      </w:r>
    </w:p>
    <w:p w14:paraId="2F6CA7A9">
      <w:pPr>
        <w:tabs>
          <w:tab w:val="left" w:pos="4860"/>
        </w:tabs>
        <w:autoSpaceDE w:val="0"/>
        <w:autoSpaceDN w:val="0"/>
        <w:spacing w:line="588" w:lineRule="exact"/>
        <w:ind w:right="1560" w:firstLine="480"/>
        <w:jc w:val="center"/>
        <w:rPr>
          <w:rFonts w:ascii="宋体" w:hAnsi="宋体"/>
          <w:color w:val="auto"/>
          <w:highlight w:val="none"/>
          <w:lang w:val="zh-CN"/>
        </w:rPr>
      </w:pPr>
      <w:r>
        <w:rPr>
          <w:rFonts w:hint="eastAsia" w:ascii="宋体" w:hAnsi="宋体"/>
          <w:color w:val="auto"/>
          <w:highlight w:val="none"/>
          <w:lang w:val="zh-CN"/>
        </w:rPr>
        <w:t xml:space="preserve">                                  企业名称（公章）： </w:t>
      </w:r>
    </w:p>
    <w:p w14:paraId="431BCF58">
      <w:pPr>
        <w:spacing w:line="400" w:lineRule="atLeast"/>
        <w:ind w:left="-206" w:leftChars="-86" w:firstLine="355" w:firstLineChars="148"/>
        <w:rPr>
          <w:rFonts w:ascii="宋体" w:hAnsi="宋体"/>
          <w:color w:val="auto"/>
          <w:highlight w:val="none"/>
          <w:lang w:val="zh-CN"/>
        </w:rPr>
      </w:pPr>
      <w:r>
        <w:rPr>
          <w:rFonts w:hint="eastAsia" w:ascii="宋体" w:hAnsi="宋体"/>
          <w:color w:val="auto"/>
          <w:highlight w:val="none"/>
        </w:rPr>
        <w:t xml:space="preserve">                                         </w:t>
      </w:r>
      <w:r>
        <w:rPr>
          <w:rFonts w:hint="eastAsia" w:ascii="宋体" w:hAnsi="宋体"/>
          <w:color w:val="auto"/>
          <w:highlight w:val="none"/>
          <w:lang w:val="zh-CN"/>
        </w:rPr>
        <w:t xml:space="preserve">日期：   </w:t>
      </w:r>
      <w:r>
        <w:rPr>
          <w:rFonts w:hint="eastAsia" w:ascii="宋体" w:hAnsi="宋体"/>
          <w:color w:val="auto"/>
          <w:highlight w:val="none"/>
        </w:rPr>
        <w:t xml:space="preserve">  </w:t>
      </w:r>
      <w:r>
        <w:rPr>
          <w:rFonts w:hint="eastAsia" w:ascii="宋体" w:hAnsi="宋体"/>
          <w:color w:val="auto"/>
          <w:highlight w:val="none"/>
          <w:lang w:val="zh-CN"/>
        </w:rPr>
        <w:t>年</w:t>
      </w:r>
      <w:r>
        <w:rPr>
          <w:rFonts w:hint="eastAsia" w:ascii="宋体" w:hAnsi="宋体"/>
          <w:color w:val="auto"/>
          <w:highlight w:val="none"/>
        </w:rPr>
        <w:t xml:space="preserve">  </w:t>
      </w:r>
      <w:r>
        <w:rPr>
          <w:rFonts w:hint="eastAsia" w:ascii="宋体" w:hAnsi="宋体"/>
          <w:color w:val="auto"/>
          <w:highlight w:val="none"/>
          <w:lang w:val="zh-CN"/>
        </w:rPr>
        <w:t>月</w:t>
      </w:r>
      <w:r>
        <w:rPr>
          <w:rFonts w:hint="eastAsia" w:ascii="宋体" w:hAnsi="宋体"/>
          <w:color w:val="auto"/>
          <w:highlight w:val="none"/>
        </w:rPr>
        <w:t xml:space="preserve">  </w:t>
      </w:r>
      <w:r>
        <w:rPr>
          <w:rFonts w:hint="eastAsia" w:ascii="宋体" w:hAnsi="宋体"/>
          <w:color w:val="auto"/>
          <w:highlight w:val="none"/>
          <w:lang w:val="zh-CN"/>
        </w:rPr>
        <w:t>日</w:t>
      </w:r>
    </w:p>
    <w:p w14:paraId="62C5C0E4">
      <w:pPr>
        <w:ind w:firstLine="422"/>
        <w:rPr>
          <w:rFonts w:ascii="宋体" w:hAnsi="宋体"/>
          <w:b/>
          <w:color w:val="auto"/>
          <w:sz w:val="21"/>
          <w:szCs w:val="21"/>
          <w:highlight w:val="none"/>
        </w:rPr>
      </w:pPr>
    </w:p>
    <w:p w14:paraId="0CBDFE79">
      <w:pPr>
        <w:ind w:firstLine="422"/>
        <w:rPr>
          <w:rFonts w:ascii="宋体" w:hAnsi="宋体"/>
          <w:b/>
          <w:color w:val="auto"/>
          <w:sz w:val="21"/>
          <w:szCs w:val="21"/>
          <w:highlight w:val="none"/>
        </w:rPr>
      </w:pPr>
    </w:p>
    <w:p w14:paraId="02261758">
      <w:pPr>
        <w:ind w:firstLine="420"/>
        <w:rPr>
          <w:rFonts w:ascii="宋体" w:hAnsi="宋体"/>
          <w:color w:val="auto"/>
          <w:sz w:val="21"/>
          <w:szCs w:val="21"/>
          <w:highlight w:val="none"/>
        </w:rPr>
      </w:pPr>
      <w:r>
        <w:rPr>
          <w:rFonts w:hint="eastAsia" w:ascii="宋体" w:hAnsi="宋体"/>
          <w:color w:val="auto"/>
          <w:sz w:val="21"/>
          <w:szCs w:val="21"/>
          <w:highlight w:val="none"/>
          <w:vertAlign w:val="superscript"/>
        </w:rPr>
        <w:t>1</w:t>
      </w:r>
      <w:r>
        <w:rPr>
          <w:rFonts w:hint="eastAsia" w:ascii="宋体" w:hAnsi="宋体"/>
          <w:color w:val="auto"/>
          <w:sz w:val="21"/>
          <w:szCs w:val="21"/>
          <w:highlight w:val="none"/>
        </w:rPr>
        <w:t>：从业人员、营业收入、资产总额填报上一年度数据，无上一年度数据的新成立企业可不填报。</w:t>
      </w:r>
    </w:p>
    <w:p w14:paraId="5845B09A">
      <w:pPr>
        <w:pStyle w:val="4"/>
        <w:numPr>
          <w:ilvl w:val="0"/>
          <w:numId w:val="0"/>
        </w:numPr>
        <w:rPr>
          <w:color w:val="auto"/>
          <w:highlight w:val="none"/>
        </w:rPr>
      </w:pPr>
    </w:p>
    <w:p w14:paraId="23CC275C">
      <w:pPr>
        <w:ind w:firstLine="602"/>
        <w:jc w:val="center"/>
        <w:rPr>
          <w:rFonts w:ascii="宋体" w:hAnsi="宋体"/>
          <w:color w:val="auto"/>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附件：残疾人福利性单位声明函</w:t>
      </w:r>
    </w:p>
    <w:p w14:paraId="5197C253">
      <w:pPr>
        <w:spacing w:line="600" w:lineRule="exact"/>
        <w:ind w:firstLine="504" w:firstLineChars="200"/>
        <w:rPr>
          <w:rFonts w:ascii="宋体" w:hAnsi="宋体"/>
          <w:color w:val="auto"/>
          <w:spacing w:val="6"/>
          <w:highlight w:val="none"/>
        </w:rPr>
      </w:pPr>
      <w:r>
        <w:rPr>
          <w:rFonts w:hint="eastAsia" w:ascii="宋体" w:hAnsi="宋体"/>
          <w:color w:val="auto"/>
          <w:spacing w:val="6"/>
          <w:highlight w:val="none"/>
        </w:rPr>
        <w:t>本单位郑重声明，根据《财政部 民政部 中国残疾人联合会关于促进残疾人就业政府采购政策的通知》（财库</w:t>
      </w:r>
      <w:r>
        <w:rPr>
          <w:rFonts w:hint="eastAsia" w:ascii="宋体" w:hAnsi="宋体"/>
          <w:color w:val="auto"/>
          <w:highlight w:val="none"/>
        </w:rPr>
        <w:t>〔2017〕 141</w:t>
      </w:r>
      <w:r>
        <w:rPr>
          <w:rFonts w:hint="eastAsia" w:ascii="宋体" w:hAnsi="宋体"/>
          <w:color w:val="auto"/>
          <w:spacing w:val="6"/>
          <w:highlight w:val="none"/>
        </w:rPr>
        <w:t>号）的规定，本单位为符合条件的残疾人福利性单位，且本单位参加</w:t>
      </w:r>
      <w:r>
        <w:rPr>
          <w:rFonts w:hint="eastAsia" w:ascii="宋体" w:hAnsi="宋体"/>
          <w:color w:val="auto"/>
          <w:spacing w:val="6"/>
          <w:highlight w:val="none"/>
          <w:u w:val="single"/>
        </w:rPr>
        <w:t xml:space="preserve">       </w:t>
      </w:r>
      <w:r>
        <w:rPr>
          <w:rFonts w:hint="eastAsia" w:ascii="宋体" w:hAnsi="宋体"/>
          <w:color w:val="auto"/>
          <w:spacing w:val="6"/>
          <w:highlight w:val="none"/>
        </w:rPr>
        <w:t>单位的</w:t>
      </w:r>
      <w:r>
        <w:rPr>
          <w:rFonts w:hint="eastAsia" w:ascii="宋体" w:hAnsi="宋体"/>
          <w:color w:val="auto"/>
          <w:spacing w:val="6"/>
          <w:highlight w:val="none"/>
          <w:u w:val="single"/>
        </w:rPr>
        <w:t xml:space="preserve">                   </w:t>
      </w:r>
      <w:r>
        <w:rPr>
          <w:rFonts w:hint="eastAsia" w:ascii="宋体" w:hAnsi="宋体"/>
          <w:color w:val="auto"/>
          <w:spacing w:val="6"/>
          <w:highlight w:val="none"/>
        </w:rPr>
        <w:t>项目采购活动提供本单位制造的货物（由本单位承担工程/提供服务），或者提供其他残疾人福利性单位制造的货物（不包括使用非残疾人福利性单位注册商标的货物）。</w:t>
      </w:r>
    </w:p>
    <w:p w14:paraId="2691886A">
      <w:pPr>
        <w:spacing w:line="600" w:lineRule="exact"/>
        <w:ind w:firstLine="504" w:firstLineChars="200"/>
        <w:rPr>
          <w:rFonts w:ascii="宋体" w:hAnsi="宋体"/>
          <w:color w:val="auto"/>
          <w:spacing w:val="6"/>
          <w:highlight w:val="none"/>
        </w:rPr>
      </w:pPr>
      <w:r>
        <w:rPr>
          <w:rFonts w:hint="eastAsia" w:ascii="宋体" w:hAnsi="宋体"/>
          <w:color w:val="auto"/>
          <w:spacing w:val="6"/>
          <w:highlight w:val="none"/>
        </w:rPr>
        <w:t>本单位对上述声明的真实性负责。如有虚假，将依法承担相应责任。</w:t>
      </w:r>
    </w:p>
    <w:p w14:paraId="695BC8CB">
      <w:pPr>
        <w:spacing w:line="500" w:lineRule="exact"/>
        <w:ind w:firstLine="504" w:firstLineChars="200"/>
        <w:rPr>
          <w:rFonts w:ascii="宋体" w:hAnsi="宋体"/>
          <w:color w:val="auto"/>
          <w:spacing w:val="6"/>
          <w:highlight w:val="none"/>
        </w:rPr>
      </w:pPr>
    </w:p>
    <w:p w14:paraId="1A12E3B9">
      <w:pPr>
        <w:spacing w:line="500" w:lineRule="exact"/>
        <w:ind w:firstLine="504" w:firstLineChars="200"/>
        <w:rPr>
          <w:rFonts w:ascii="宋体" w:hAnsi="宋体"/>
          <w:color w:val="auto"/>
          <w:spacing w:val="6"/>
          <w:highlight w:val="none"/>
        </w:rPr>
      </w:pPr>
    </w:p>
    <w:p w14:paraId="4D379F8C">
      <w:pPr>
        <w:tabs>
          <w:tab w:val="left" w:pos="4860"/>
        </w:tabs>
        <w:autoSpaceDE w:val="0"/>
        <w:autoSpaceDN w:val="0"/>
        <w:spacing w:line="588" w:lineRule="exact"/>
        <w:ind w:right="1560" w:firstLine="504"/>
        <w:jc w:val="center"/>
        <w:rPr>
          <w:rFonts w:ascii="宋体" w:hAnsi="宋体"/>
          <w:color w:val="auto"/>
          <w:highlight w:val="none"/>
          <w:lang w:val="zh-CN"/>
        </w:rPr>
      </w:pPr>
      <w:r>
        <w:rPr>
          <w:rFonts w:hint="eastAsia" w:ascii="宋体" w:hAnsi="宋体"/>
          <w:color w:val="auto"/>
          <w:spacing w:val="6"/>
          <w:highlight w:val="none"/>
        </w:rPr>
        <w:t xml:space="preserve">                 </w:t>
      </w:r>
      <w:r>
        <w:rPr>
          <w:rFonts w:hint="eastAsia" w:ascii="宋体" w:hAnsi="宋体"/>
          <w:color w:val="auto"/>
          <w:highlight w:val="none"/>
          <w:lang w:val="zh-CN"/>
        </w:rPr>
        <w:t xml:space="preserve">企业名称（公章）： </w:t>
      </w:r>
    </w:p>
    <w:p w14:paraId="414BAF3E">
      <w:pPr>
        <w:spacing w:line="400" w:lineRule="atLeast"/>
        <w:ind w:left="-206" w:leftChars="-86" w:firstLine="355" w:firstLineChars="148"/>
        <w:rPr>
          <w:rFonts w:ascii="宋体" w:hAnsi="宋体"/>
          <w:color w:val="auto"/>
          <w:highlight w:val="none"/>
          <w:lang w:val="zh-CN"/>
        </w:rPr>
      </w:pPr>
      <w:r>
        <w:rPr>
          <w:rFonts w:hint="eastAsia" w:ascii="宋体" w:hAnsi="宋体"/>
          <w:color w:val="auto"/>
          <w:highlight w:val="none"/>
        </w:rPr>
        <w:t xml:space="preserve">                                 </w:t>
      </w:r>
      <w:r>
        <w:rPr>
          <w:rFonts w:hint="eastAsia" w:ascii="宋体" w:hAnsi="宋体"/>
          <w:color w:val="auto"/>
          <w:highlight w:val="none"/>
          <w:lang w:val="zh-CN"/>
        </w:rPr>
        <w:t xml:space="preserve">日期：   </w:t>
      </w:r>
      <w:r>
        <w:rPr>
          <w:rFonts w:hint="eastAsia" w:ascii="宋体" w:hAnsi="宋体"/>
          <w:color w:val="auto"/>
          <w:highlight w:val="none"/>
        </w:rPr>
        <w:t xml:space="preserve">  </w:t>
      </w:r>
      <w:r>
        <w:rPr>
          <w:rFonts w:hint="eastAsia" w:ascii="宋体" w:hAnsi="宋体"/>
          <w:color w:val="auto"/>
          <w:highlight w:val="none"/>
          <w:lang w:val="zh-CN"/>
        </w:rPr>
        <w:t>年</w:t>
      </w:r>
      <w:r>
        <w:rPr>
          <w:rFonts w:hint="eastAsia" w:ascii="宋体" w:hAnsi="宋体"/>
          <w:color w:val="auto"/>
          <w:highlight w:val="none"/>
        </w:rPr>
        <w:t xml:space="preserve">  </w:t>
      </w:r>
      <w:r>
        <w:rPr>
          <w:rFonts w:hint="eastAsia" w:ascii="宋体" w:hAnsi="宋体"/>
          <w:color w:val="auto"/>
          <w:highlight w:val="none"/>
          <w:lang w:val="zh-CN"/>
        </w:rPr>
        <w:t>月</w:t>
      </w:r>
      <w:r>
        <w:rPr>
          <w:rFonts w:hint="eastAsia" w:ascii="宋体" w:hAnsi="宋体"/>
          <w:color w:val="auto"/>
          <w:highlight w:val="none"/>
        </w:rPr>
        <w:t xml:space="preserve">  </w:t>
      </w:r>
      <w:r>
        <w:rPr>
          <w:rFonts w:hint="eastAsia" w:ascii="宋体" w:hAnsi="宋体"/>
          <w:color w:val="auto"/>
          <w:highlight w:val="none"/>
          <w:lang w:val="zh-CN"/>
        </w:rPr>
        <w:t>日</w:t>
      </w:r>
    </w:p>
    <w:p w14:paraId="3401DFEA">
      <w:pPr>
        <w:spacing w:line="400" w:lineRule="atLeast"/>
        <w:ind w:left="-206" w:leftChars="-86" w:firstLine="355" w:firstLineChars="148"/>
        <w:rPr>
          <w:rFonts w:ascii="宋体" w:hAnsi="宋体"/>
          <w:color w:val="auto"/>
          <w:highlight w:val="none"/>
          <w:lang w:val="zh-CN"/>
        </w:rPr>
      </w:pPr>
    </w:p>
    <w:p w14:paraId="79C1EBFA">
      <w:pPr>
        <w:spacing w:line="400" w:lineRule="atLeast"/>
        <w:ind w:left="-206" w:leftChars="-86" w:firstLine="355" w:firstLineChars="148"/>
        <w:rPr>
          <w:rFonts w:ascii="宋体" w:hAnsi="宋体"/>
          <w:color w:val="auto"/>
          <w:highlight w:val="none"/>
          <w:lang w:val="zh-CN"/>
        </w:rPr>
      </w:pPr>
    </w:p>
    <w:p w14:paraId="3426F834">
      <w:pPr>
        <w:pStyle w:val="34"/>
        <w:rPr>
          <w:rFonts w:ascii="宋体" w:hAnsi="宋体" w:cs="宋体"/>
          <w:color w:val="auto"/>
          <w:highlight w:val="none"/>
        </w:rPr>
      </w:pPr>
    </w:p>
    <w:p w14:paraId="6A7BECD1">
      <w:pPr>
        <w:pStyle w:val="34"/>
        <w:rPr>
          <w:rFonts w:ascii="宋体" w:hAnsi="宋体" w:cs="宋体"/>
          <w:color w:val="auto"/>
          <w:highlight w:val="none"/>
        </w:rPr>
      </w:pPr>
    </w:p>
    <w:p w14:paraId="59309EC7">
      <w:pPr>
        <w:pStyle w:val="34"/>
        <w:rPr>
          <w:rFonts w:ascii="宋体" w:hAnsi="宋体" w:cs="宋体"/>
          <w:color w:val="auto"/>
          <w:highlight w:val="none"/>
        </w:rPr>
      </w:pPr>
    </w:p>
    <w:p w14:paraId="419DB526">
      <w:pPr>
        <w:pStyle w:val="34"/>
        <w:rPr>
          <w:rFonts w:ascii="宋体" w:hAnsi="宋体" w:cs="宋体"/>
          <w:color w:val="auto"/>
          <w:highlight w:val="none"/>
        </w:rPr>
      </w:pPr>
    </w:p>
    <w:p w14:paraId="122A3F5B">
      <w:pPr>
        <w:pStyle w:val="34"/>
        <w:rPr>
          <w:rFonts w:ascii="宋体" w:hAnsi="宋体" w:cs="宋体"/>
          <w:color w:val="auto"/>
          <w:highlight w:val="none"/>
        </w:rPr>
      </w:pPr>
    </w:p>
    <w:p w14:paraId="6CAEC41C">
      <w:pPr>
        <w:pStyle w:val="34"/>
        <w:rPr>
          <w:rFonts w:ascii="宋体" w:hAnsi="宋体" w:cs="宋体"/>
          <w:color w:val="auto"/>
          <w:highlight w:val="none"/>
        </w:rPr>
      </w:pPr>
    </w:p>
    <w:p w14:paraId="08C1274C">
      <w:pPr>
        <w:pStyle w:val="34"/>
        <w:rPr>
          <w:rFonts w:ascii="宋体" w:hAnsi="宋体" w:cs="宋体"/>
          <w:color w:val="auto"/>
          <w:highlight w:val="none"/>
        </w:rPr>
      </w:pPr>
    </w:p>
    <w:p w14:paraId="55BA108A">
      <w:pPr>
        <w:pStyle w:val="34"/>
        <w:rPr>
          <w:rFonts w:ascii="宋体" w:hAnsi="宋体" w:cs="宋体"/>
          <w:color w:val="auto"/>
          <w:highlight w:val="none"/>
        </w:rPr>
      </w:pPr>
    </w:p>
    <w:p w14:paraId="13430D6E">
      <w:pPr>
        <w:pStyle w:val="34"/>
        <w:rPr>
          <w:rFonts w:ascii="宋体" w:hAnsi="宋体" w:cs="宋体"/>
          <w:color w:val="auto"/>
          <w:highlight w:val="none"/>
        </w:rPr>
      </w:pPr>
    </w:p>
    <w:p w14:paraId="7C7422D0">
      <w:pPr>
        <w:pStyle w:val="34"/>
        <w:rPr>
          <w:rFonts w:ascii="宋体" w:hAnsi="宋体" w:cs="宋体"/>
          <w:color w:val="auto"/>
          <w:highlight w:val="none"/>
        </w:rPr>
      </w:pPr>
    </w:p>
    <w:p w14:paraId="05473C9A">
      <w:pPr>
        <w:pStyle w:val="34"/>
        <w:rPr>
          <w:rFonts w:ascii="宋体" w:hAnsi="宋体" w:cs="宋体"/>
          <w:color w:val="auto"/>
          <w:highlight w:val="none"/>
        </w:rPr>
      </w:pPr>
    </w:p>
    <w:p w14:paraId="3B6DF8E9">
      <w:pPr>
        <w:pStyle w:val="34"/>
        <w:rPr>
          <w:rFonts w:ascii="宋体" w:hAnsi="宋体" w:cs="宋体"/>
          <w:color w:val="auto"/>
          <w:highlight w:val="none"/>
        </w:rPr>
      </w:pPr>
    </w:p>
    <w:p w14:paraId="4FAC6097">
      <w:pPr>
        <w:pStyle w:val="34"/>
        <w:rPr>
          <w:rFonts w:ascii="宋体" w:hAnsi="宋体" w:cs="宋体"/>
          <w:color w:val="auto"/>
          <w:highlight w:val="none"/>
        </w:rPr>
      </w:pPr>
    </w:p>
    <w:p w14:paraId="019FEC4D">
      <w:pPr>
        <w:pStyle w:val="34"/>
        <w:rPr>
          <w:rFonts w:ascii="宋体" w:hAnsi="宋体" w:cs="宋体"/>
          <w:color w:val="auto"/>
          <w:highlight w:val="none"/>
        </w:rPr>
      </w:pPr>
    </w:p>
    <w:p w14:paraId="4D93B63E">
      <w:pPr>
        <w:rPr>
          <w:rFonts w:ascii="宋体" w:hAnsi="宋体"/>
          <w:color w:val="auto"/>
          <w:kern w:val="0"/>
          <w:highlight w:val="none"/>
        </w:rPr>
      </w:pPr>
      <w:r>
        <w:rPr>
          <w:rFonts w:hint="eastAsia" w:ascii="宋体" w:hAnsi="宋体"/>
          <w:color w:val="auto"/>
          <w:kern w:val="0"/>
          <w:highlight w:val="none"/>
        </w:rPr>
        <w:br w:type="page"/>
      </w:r>
    </w:p>
    <w:p w14:paraId="0E3F50EF">
      <w:pPr>
        <w:jc w:val="center"/>
        <w:outlineLvl w:val="0"/>
        <w:rPr>
          <w:rFonts w:ascii="宋体" w:hAnsi="宋体"/>
          <w:b/>
          <w:color w:val="auto"/>
          <w:sz w:val="30"/>
          <w:szCs w:val="30"/>
          <w:highlight w:val="none"/>
        </w:rPr>
      </w:pPr>
      <w:r>
        <w:rPr>
          <w:rFonts w:hint="eastAsia" w:ascii="宋体" w:hAnsi="宋体"/>
          <w:b/>
          <w:color w:val="auto"/>
          <w:sz w:val="30"/>
          <w:szCs w:val="30"/>
          <w:highlight w:val="none"/>
        </w:rPr>
        <w:t>五、技术标</w:t>
      </w:r>
    </w:p>
    <w:p w14:paraId="73A28936">
      <w:pPr>
        <w:rPr>
          <w:rFonts w:ascii="宋体" w:hAnsi="宋体"/>
          <w:color w:val="auto"/>
          <w:highlight w:val="none"/>
        </w:rPr>
      </w:pPr>
    </w:p>
    <w:p w14:paraId="52708F96">
      <w:pPr>
        <w:spacing w:line="500" w:lineRule="exact"/>
        <w:jc w:val="center"/>
        <w:textAlignment w:val="center"/>
        <w:rPr>
          <w:rFonts w:ascii="宋体" w:hAnsi="宋体"/>
          <w:color w:val="auto"/>
          <w:highlight w:val="none"/>
        </w:rPr>
      </w:pPr>
      <w:r>
        <w:rPr>
          <w:rFonts w:hint="eastAsia" w:ascii="宋体" w:hAnsi="宋体"/>
          <w:color w:val="auto"/>
          <w:highlight w:val="none"/>
        </w:rPr>
        <w:t>供应商应根据评分办法自行编制</w:t>
      </w:r>
    </w:p>
    <w:p w14:paraId="035E76BB">
      <w:pPr>
        <w:spacing w:line="440" w:lineRule="exact"/>
        <w:rPr>
          <w:color w:val="auto"/>
          <w:highlight w:val="none"/>
        </w:rPr>
      </w:pPr>
    </w:p>
    <w:p w14:paraId="4BA60F2C">
      <w:pPr>
        <w:rPr>
          <w:rFonts w:ascii="宋体" w:hAnsi="宋体"/>
          <w:b/>
          <w:color w:val="auto"/>
          <w:sz w:val="32"/>
          <w:szCs w:val="32"/>
          <w:highlight w:val="none"/>
        </w:rPr>
      </w:pPr>
    </w:p>
    <w:p w14:paraId="600368C2">
      <w:pPr>
        <w:rPr>
          <w:rFonts w:ascii="宋体" w:hAnsi="宋体"/>
          <w:bCs/>
          <w:color w:val="auto"/>
          <w:highlight w:val="none"/>
        </w:rPr>
      </w:pPr>
    </w:p>
    <w:p w14:paraId="414226A0">
      <w:pPr>
        <w:rPr>
          <w:rFonts w:ascii="宋体" w:hAnsi="宋体"/>
          <w:b/>
          <w:color w:val="auto"/>
          <w:sz w:val="30"/>
          <w:szCs w:val="30"/>
          <w:highlight w:val="none"/>
        </w:rPr>
      </w:pPr>
    </w:p>
    <w:p w14:paraId="54791DEA">
      <w:pPr>
        <w:rPr>
          <w:rFonts w:ascii="宋体" w:hAnsi="宋体"/>
          <w:b/>
          <w:color w:val="auto"/>
          <w:sz w:val="30"/>
          <w:szCs w:val="30"/>
          <w:highlight w:val="none"/>
        </w:rPr>
      </w:pPr>
    </w:p>
    <w:p w14:paraId="08C9806B">
      <w:pPr>
        <w:rPr>
          <w:rFonts w:ascii="宋体" w:hAnsi="宋体"/>
          <w:b/>
          <w:color w:val="auto"/>
          <w:sz w:val="30"/>
          <w:szCs w:val="30"/>
          <w:highlight w:val="none"/>
        </w:rPr>
      </w:pPr>
    </w:p>
    <w:p w14:paraId="150BCA4B">
      <w:pPr>
        <w:spacing w:line="360" w:lineRule="auto"/>
        <w:jc w:val="center"/>
        <w:textAlignment w:val="center"/>
        <w:outlineLvl w:val="0"/>
        <w:rPr>
          <w:rFonts w:ascii="宋体" w:hAnsi="宋体"/>
          <w:b/>
          <w:color w:val="auto"/>
          <w:highlight w:val="none"/>
        </w:rPr>
      </w:pPr>
      <w:r>
        <w:rPr>
          <w:rFonts w:hint="eastAsia" w:ascii="宋体" w:hAnsi="宋体"/>
          <w:b/>
          <w:color w:val="auto"/>
          <w:highlight w:val="none"/>
        </w:rPr>
        <w:t>六、供应商所需其他材料</w:t>
      </w:r>
    </w:p>
    <w:p w14:paraId="647B9CFD">
      <w:pPr>
        <w:tabs>
          <w:tab w:val="left" w:pos="3135"/>
          <w:tab w:val="center" w:pos="7392"/>
        </w:tabs>
        <w:spacing w:before="156" w:beforeLines="50" w:line="400" w:lineRule="exact"/>
        <w:jc w:val="center"/>
        <w:rPr>
          <w:rFonts w:ascii="宋体" w:hAnsi="宋体"/>
          <w:b/>
          <w:color w:val="auto"/>
          <w:sz w:val="32"/>
          <w:szCs w:val="32"/>
          <w:highlight w:val="none"/>
        </w:rPr>
      </w:pPr>
    </w:p>
    <w:p w14:paraId="3D2F3E32">
      <w:pPr>
        <w:tabs>
          <w:tab w:val="left" w:pos="3135"/>
          <w:tab w:val="center" w:pos="7392"/>
        </w:tabs>
        <w:spacing w:before="156" w:beforeLines="50" w:line="400" w:lineRule="exact"/>
        <w:jc w:val="center"/>
        <w:rPr>
          <w:rFonts w:ascii="宋体" w:hAnsi="宋体"/>
          <w:b/>
          <w:color w:val="auto"/>
          <w:sz w:val="32"/>
          <w:szCs w:val="32"/>
          <w:highlight w:val="none"/>
        </w:rPr>
      </w:pPr>
    </w:p>
    <w:p w14:paraId="2034BDE4">
      <w:pPr>
        <w:pStyle w:val="4"/>
        <w:rPr>
          <w:color w:val="auto"/>
          <w:highlight w:val="none"/>
        </w:rPr>
      </w:pPr>
    </w:p>
    <w:p w14:paraId="0ED78963">
      <w:pPr>
        <w:rPr>
          <w:color w:val="auto"/>
          <w:highlight w:val="none"/>
        </w:rPr>
      </w:pPr>
    </w:p>
    <w:p w14:paraId="74756EE3">
      <w:pPr>
        <w:pStyle w:val="9"/>
        <w:ind w:left="480"/>
        <w:rPr>
          <w:color w:val="auto"/>
          <w:highlight w:val="none"/>
        </w:rPr>
      </w:pPr>
    </w:p>
    <w:p w14:paraId="235C63D7">
      <w:pPr>
        <w:pStyle w:val="16"/>
        <w:rPr>
          <w:color w:val="auto"/>
          <w:highlight w:val="none"/>
        </w:rPr>
      </w:pPr>
    </w:p>
    <w:p w14:paraId="7C81901A">
      <w:pPr>
        <w:rPr>
          <w:color w:val="auto"/>
          <w:highlight w:val="none"/>
        </w:rPr>
      </w:pPr>
    </w:p>
    <w:p w14:paraId="3A65B83F">
      <w:pPr>
        <w:pStyle w:val="22"/>
        <w:ind w:left="240"/>
        <w:rPr>
          <w:color w:val="auto"/>
          <w:highlight w:val="none"/>
        </w:rPr>
      </w:pPr>
    </w:p>
    <w:p w14:paraId="7B97DA69">
      <w:pPr>
        <w:rPr>
          <w:color w:val="auto"/>
          <w:highlight w:val="none"/>
        </w:rPr>
      </w:pPr>
    </w:p>
    <w:p w14:paraId="7B5B6198">
      <w:pPr>
        <w:pStyle w:val="22"/>
        <w:ind w:left="240"/>
        <w:rPr>
          <w:color w:val="auto"/>
          <w:highlight w:val="none"/>
        </w:rPr>
      </w:pPr>
    </w:p>
    <w:p w14:paraId="57C3790C">
      <w:pPr>
        <w:rPr>
          <w:color w:val="auto"/>
          <w:highlight w:val="none"/>
        </w:rPr>
      </w:pPr>
    </w:p>
    <w:p w14:paraId="7C89D07C">
      <w:pPr>
        <w:pStyle w:val="22"/>
        <w:ind w:left="240"/>
        <w:rPr>
          <w:color w:val="auto"/>
          <w:highlight w:val="none"/>
        </w:rPr>
      </w:pPr>
    </w:p>
    <w:p w14:paraId="359BBDBB">
      <w:pPr>
        <w:rPr>
          <w:color w:val="auto"/>
          <w:highlight w:val="none"/>
        </w:rPr>
      </w:pPr>
    </w:p>
    <w:p w14:paraId="5C95BE41">
      <w:pPr>
        <w:pStyle w:val="22"/>
        <w:ind w:left="240"/>
        <w:rPr>
          <w:color w:val="auto"/>
          <w:highlight w:val="none"/>
        </w:rPr>
      </w:pPr>
    </w:p>
    <w:p w14:paraId="6E5B1DC0">
      <w:pPr>
        <w:rPr>
          <w:color w:val="auto"/>
          <w:highlight w:val="none"/>
        </w:rPr>
      </w:pPr>
    </w:p>
    <w:p w14:paraId="790E7DBD">
      <w:pPr>
        <w:pStyle w:val="22"/>
        <w:ind w:left="240"/>
        <w:rPr>
          <w:color w:val="auto"/>
          <w:highlight w:val="none"/>
        </w:rPr>
      </w:pPr>
    </w:p>
    <w:p w14:paraId="5E151833">
      <w:pPr>
        <w:pStyle w:val="16"/>
        <w:rPr>
          <w:color w:val="auto"/>
          <w:highlight w:val="none"/>
        </w:rPr>
      </w:pPr>
    </w:p>
    <w:p w14:paraId="3772DC75">
      <w:pPr>
        <w:tabs>
          <w:tab w:val="left" w:pos="3135"/>
          <w:tab w:val="center" w:pos="7392"/>
        </w:tabs>
        <w:spacing w:before="156" w:beforeLines="50" w:line="600" w:lineRule="exact"/>
        <w:jc w:val="center"/>
        <w:outlineLvl w:val="0"/>
        <w:rPr>
          <w:rFonts w:ascii="宋体" w:hAnsi="宋体"/>
          <w:b/>
          <w:color w:val="auto"/>
          <w:sz w:val="32"/>
          <w:szCs w:val="32"/>
          <w:highlight w:val="none"/>
        </w:rPr>
      </w:pPr>
      <w:bookmarkStart w:id="27" w:name="_Hlk43672759"/>
    </w:p>
    <w:p w14:paraId="4C7A55FB">
      <w:pPr>
        <w:tabs>
          <w:tab w:val="left" w:pos="3135"/>
          <w:tab w:val="center" w:pos="7392"/>
        </w:tabs>
        <w:spacing w:before="156" w:beforeLines="50" w:line="600" w:lineRule="exact"/>
        <w:jc w:val="center"/>
        <w:outlineLvl w:val="0"/>
        <w:rPr>
          <w:rFonts w:ascii="宋体" w:hAnsi="宋体"/>
          <w:b/>
          <w:color w:val="auto"/>
          <w:sz w:val="32"/>
          <w:szCs w:val="32"/>
          <w:highlight w:val="none"/>
        </w:rPr>
      </w:pPr>
      <w:r>
        <w:rPr>
          <w:rFonts w:hint="eastAsia" w:ascii="宋体" w:hAnsi="宋体"/>
          <w:b/>
          <w:color w:val="auto"/>
          <w:sz w:val="32"/>
          <w:szCs w:val="32"/>
          <w:highlight w:val="none"/>
        </w:rPr>
        <w:t>供应商资格审查统计表</w:t>
      </w:r>
      <w:bookmarkEnd w:id="27"/>
    </w:p>
    <w:p w14:paraId="175AC4FC">
      <w:pPr>
        <w:tabs>
          <w:tab w:val="left" w:pos="3135"/>
          <w:tab w:val="center" w:pos="7392"/>
        </w:tabs>
        <w:jc w:val="left"/>
        <w:rPr>
          <w:rFonts w:ascii="宋体" w:hAnsi="宋体"/>
          <w:b/>
          <w:color w:val="auto"/>
          <w:szCs w:val="21"/>
          <w:highlight w:val="none"/>
        </w:rPr>
      </w:pPr>
    </w:p>
    <w:p w14:paraId="19D8568F">
      <w:pPr>
        <w:tabs>
          <w:tab w:val="left" w:pos="3135"/>
          <w:tab w:val="center" w:pos="7392"/>
        </w:tabs>
        <w:jc w:val="left"/>
        <w:rPr>
          <w:rFonts w:ascii="宋体" w:hAnsi="宋体"/>
          <w:b/>
          <w:color w:val="auto"/>
          <w:szCs w:val="21"/>
          <w:highlight w:val="none"/>
        </w:rPr>
      </w:pPr>
      <w:r>
        <w:rPr>
          <w:rFonts w:hint="eastAsia" w:ascii="宋体" w:hAnsi="宋体"/>
          <w:b/>
          <w:color w:val="auto"/>
          <w:szCs w:val="21"/>
          <w:highlight w:val="none"/>
        </w:rPr>
        <w:t xml:space="preserve">供应商名称：                                                         </w:t>
      </w:r>
    </w:p>
    <w:tbl>
      <w:tblPr>
        <w:tblStyle w:val="17"/>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14"/>
        <w:gridCol w:w="4054"/>
        <w:gridCol w:w="2416"/>
        <w:gridCol w:w="1100"/>
      </w:tblGrid>
      <w:tr w14:paraId="56AA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4" w:type="dxa"/>
            <w:vAlign w:val="center"/>
          </w:tcPr>
          <w:p w14:paraId="1571CFFF">
            <w:pPr>
              <w:jc w:val="center"/>
              <w:rPr>
                <w:rFonts w:ascii="宋体" w:hAnsi="宋体"/>
                <w:bCs/>
                <w:color w:val="auto"/>
                <w:sz w:val="21"/>
                <w:szCs w:val="21"/>
                <w:highlight w:val="none"/>
              </w:rPr>
            </w:pPr>
            <w:r>
              <w:rPr>
                <w:rFonts w:hint="eastAsia" w:ascii="宋体" w:hAnsi="宋体"/>
                <w:color w:val="auto"/>
                <w:sz w:val="21"/>
                <w:szCs w:val="21"/>
                <w:highlight w:val="none"/>
              </w:rPr>
              <w:t>序号</w:t>
            </w:r>
          </w:p>
        </w:tc>
        <w:tc>
          <w:tcPr>
            <w:tcW w:w="5468" w:type="dxa"/>
            <w:gridSpan w:val="2"/>
            <w:vAlign w:val="center"/>
          </w:tcPr>
          <w:p w14:paraId="1C6105DD">
            <w:pPr>
              <w:jc w:val="center"/>
              <w:rPr>
                <w:rFonts w:ascii="宋体" w:hAnsi="宋体"/>
                <w:color w:val="auto"/>
                <w:sz w:val="21"/>
                <w:szCs w:val="21"/>
                <w:highlight w:val="none"/>
              </w:rPr>
            </w:pPr>
            <w:r>
              <w:rPr>
                <w:rFonts w:hint="eastAsia" w:ascii="宋体" w:hAnsi="宋体"/>
                <w:color w:val="auto"/>
                <w:sz w:val="21"/>
                <w:szCs w:val="21"/>
                <w:highlight w:val="none"/>
              </w:rPr>
              <w:t>名称</w:t>
            </w:r>
          </w:p>
        </w:tc>
        <w:tc>
          <w:tcPr>
            <w:tcW w:w="2416" w:type="dxa"/>
            <w:vAlign w:val="center"/>
          </w:tcPr>
          <w:p w14:paraId="0D92C416">
            <w:pPr>
              <w:jc w:val="center"/>
              <w:rPr>
                <w:rFonts w:ascii="宋体" w:hAnsi="宋体"/>
                <w:color w:val="auto"/>
                <w:sz w:val="21"/>
                <w:szCs w:val="21"/>
                <w:highlight w:val="none"/>
              </w:rPr>
            </w:pPr>
            <w:r>
              <w:rPr>
                <w:rFonts w:hint="eastAsia" w:ascii="宋体" w:hAnsi="宋体"/>
                <w:color w:val="auto"/>
                <w:sz w:val="21"/>
                <w:szCs w:val="21"/>
                <w:highlight w:val="none"/>
              </w:rPr>
              <w:t>内容</w:t>
            </w:r>
          </w:p>
        </w:tc>
        <w:tc>
          <w:tcPr>
            <w:tcW w:w="1100" w:type="dxa"/>
            <w:vAlign w:val="center"/>
          </w:tcPr>
          <w:p w14:paraId="40D5E917">
            <w:pPr>
              <w:ind w:left="-125" w:leftChars="-52" w:right="-216" w:rightChars="-90"/>
              <w:jc w:val="center"/>
              <w:rPr>
                <w:rFonts w:ascii="宋体" w:hAnsi="宋体"/>
                <w:color w:val="auto"/>
                <w:sz w:val="21"/>
                <w:szCs w:val="21"/>
                <w:highlight w:val="none"/>
              </w:rPr>
            </w:pPr>
            <w:r>
              <w:rPr>
                <w:rFonts w:hint="eastAsia" w:ascii="宋体" w:hAnsi="宋体"/>
                <w:color w:val="auto"/>
                <w:sz w:val="21"/>
                <w:szCs w:val="21"/>
                <w:highlight w:val="none"/>
              </w:rPr>
              <w:t>检验结果</w:t>
            </w:r>
          </w:p>
        </w:tc>
      </w:tr>
      <w:tr w14:paraId="1BBC7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34" w:type="dxa"/>
            <w:vAlign w:val="center"/>
          </w:tcPr>
          <w:p w14:paraId="0962D635">
            <w:pPr>
              <w:widowControl/>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1</w:t>
            </w:r>
          </w:p>
        </w:tc>
        <w:tc>
          <w:tcPr>
            <w:tcW w:w="5468" w:type="dxa"/>
            <w:gridSpan w:val="2"/>
            <w:vAlign w:val="center"/>
          </w:tcPr>
          <w:p w14:paraId="6E7C0966">
            <w:pPr>
              <w:jc w:val="left"/>
              <w:rPr>
                <w:rFonts w:ascii="宋体" w:hAnsi="宋体"/>
                <w:color w:val="auto"/>
                <w:sz w:val="21"/>
                <w:szCs w:val="21"/>
                <w:highlight w:val="none"/>
              </w:rPr>
            </w:pPr>
            <w:r>
              <w:rPr>
                <w:rFonts w:hint="eastAsia" w:ascii="宋体" w:hAnsi="宋体"/>
                <w:color w:val="auto"/>
                <w:sz w:val="21"/>
                <w:szCs w:val="21"/>
                <w:highlight w:val="none"/>
              </w:rPr>
              <w:t>营业执照原件的彩色扫描件</w:t>
            </w:r>
          </w:p>
        </w:tc>
        <w:tc>
          <w:tcPr>
            <w:tcW w:w="2416" w:type="dxa"/>
            <w:vAlign w:val="center"/>
          </w:tcPr>
          <w:p w14:paraId="1683449B">
            <w:pPr>
              <w:widowControl/>
              <w:adjustRightInd w:val="0"/>
              <w:snapToGrid w:val="0"/>
              <w:spacing w:line="440" w:lineRule="exact"/>
              <w:rPr>
                <w:rFonts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5BA744A0">
            <w:pPr>
              <w:jc w:val="center"/>
              <w:rPr>
                <w:rFonts w:ascii="宋体" w:hAnsi="宋体"/>
                <w:color w:val="auto"/>
                <w:sz w:val="21"/>
                <w:szCs w:val="21"/>
                <w:highlight w:val="none"/>
              </w:rPr>
            </w:pPr>
          </w:p>
        </w:tc>
      </w:tr>
      <w:tr w14:paraId="6D0AC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734" w:type="dxa"/>
            <w:vAlign w:val="center"/>
          </w:tcPr>
          <w:p w14:paraId="7FF564A1">
            <w:pPr>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2</w:t>
            </w:r>
          </w:p>
        </w:tc>
        <w:tc>
          <w:tcPr>
            <w:tcW w:w="5468" w:type="dxa"/>
            <w:gridSpan w:val="2"/>
            <w:vAlign w:val="center"/>
          </w:tcPr>
          <w:p w14:paraId="0BAD505E">
            <w:pPr>
              <w:widowControl/>
              <w:adjustRightInd w:val="0"/>
              <w:snapToGrid w:val="0"/>
              <w:jc w:val="left"/>
              <w:rPr>
                <w:rFonts w:ascii="宋体" w:hAnsi="宋体"/>
                <w:color w:val="auto"/>
                <w:sz w:val="21"/>
                <w:szCs w:val="21"/>
                <w:highlight w:val="none"/>
              </w:rPr>
            </w:pPr>
            <w:r>
              <w:rPr>
                <w:rFonts w:hint="eastAsia" w:ascii="宋体" w:hAnsi="宋体"/>
                <w:color w:val="auto"/>
                <w:sz w:val="21"/>
                <w:szCs w:val="21"/>
                <w:highlight w:val="none"/>
              </w:rPr>
              <w:t>法定代表人或负责人的授权委托书及授权代表的身份证扫描件；若法定代表人或负责人参加，仅提供法定代表人或负责人身份证明及身份证原件的扫描件；（格式见附件）</w:t>
            </w:r>
          </w:p>
        </w:tc>
        <w:tc>
          <w:tcPr>
            <w:tcW w:w="2416" w:type="dxa"/>
            <w:vAlign w:val="center"/>
          </w:tcPr>
          <w:p w14:paraId="1C99D6C9">
            <w:pPr>
              <w:widowControl/>
              <w:adjustRightInd w:val="0"/>
              <w:snapToGrid w:val="0"/>
              <w:spacing w:line="440" w:lineRule="exact"/>
              <w:rPr>
                <w:rFonts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3E2F918A">
            <w:pPr>
              <w:widowControl/>
              <w:adjustRightInd w:val="0"/>
              <w:snapToGrid w:val="0"/>
              <w:jc w:val="center"/>
              <w:rPr>
                <w:rFonts w:ascii="宋体" w:hAnsi="宋体"/>
                <w:color w:val="auto"/>
                <w:sz w:val="21"/>
                <w:szCs w:val="21"/>
                <w:highlight w:val="none"/>
              </w:rPr>
            </w:pPr>
          </w:p>
        </w:tc>
      </w:tr>
      <w:tr w14:paraId="7203D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34" w:type="dxa"/>
            <w:vAlign w:val="center"/>
          </w:tcPr>
          <w:p w14:paraId="078377DD">
            <w:pPr>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3</w:t>
            </w:r>
          </w:p>
        </w:tc>
        <w:tc>
          <w:tcPr>
            <w:tcW w:w="5468" w:type="dxa"/>
            <w:gridSpan w:val="2"/>
            <w:vAlign w:val="center"/>
          </w:tcPr>
          <w:p w14:paraId="43C71BD0">
            <w:pPr>
              <w:jc w:val="left"/>
              <w:rPr>
                <w:rFonts w:ascii="宋体" w:hAnsi="宋体"/>
                <w:color w:val="auto"/>
                <w:sz w:val="21"/>
                <w:szCs w:val="21"/>
                <w:highlight w:val="none"/>
              </w:rPr>
            </w:pPr>
            <w:r>
              <w:rPr>
                <w:rFonts w:hint="eastAsia" w:ascii="宋体" w:hAnsi="宋体"/>
                <w:color w:val="auto"/>
                <w:sz w:val="21"/>
                <w:szCs w:val="21"/>
                <w:highlight w:val="none"/>
              </w:rPr>
              <w:t>财务状况报告。是指提供本单位的</w:t>
            </w:r>
            <w:r>
              <w:rPr>
                <w:rFonts w:hint="eastAsia" w:ascii="宋体" w:hAnsi="宋体"/>
                <w:color w:val="auto"/>
                <w:sz w:val="21"/>
                <w:szCs w:val="21"/>
                <w:highlight w:val="none"/>
                <w:lang w:val="en-US" w:eastAsia="zh-CN"/>
              </w:rPr>
              <w:t>2024年度经审计的</w:t>
            </w:r>
            <w:r>
              <w:rPr>
                <w:rFonts w:hint="eastAsia" w:ascii="宋体" w:hAnsi="宋体"/>
                <w:color w:val="auto"/>
                <w:sz w:val="21"/>
                <w:szCs w:val="21"/>
                <w:highlight w:val="none"/>
              </w:rPr>
              <w:t>财务报告或基本开户银行出具的资信证明扫描件</w:t>
            </w:r>
          </w:p>
        </w:tc>
        <w:tc>
          <w:tcPr>
            <w:tcW w:w="2416" w:type="dxa"/>
            <w:vAlign w:val="center"/>
          </w:tcPr>
          <w:p w14:paraId="7009FADC">
            <w:pPr>
              <w:spacing w:line="440" w:lineRule="exact"/>
              <w:rPr>
                <w:rFonts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7541612C">
            <w:pPr>
              <w:jc w:val="center"/>
              <w:rPr>
                <w:rFonts w:ascii="宋体" w:hAnsi="宋体"/>
                <w:color w:val="auto"/>
                <w:sz w:val="21"/>
                <w:szCs w:val="21"/>
                <w:highlight w:val="none"/>
              </w:rPr>
            </w:pPr>
          </w:p>
        </w:tc>
      </w:tr>
      <w:tr w14:paraId="4234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734" w:type="dxa"/>
            <w:vAlign w:val="center"/>
          </w:tcPr>
          <w:p w14:paraId="689D38C0">
            <w:pPr>
              <w:widowControl/>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4</w:t>
            </w:r>
          </w:p>
        </w:tc>
        <w:tc>
          <w:tcPr>
            <w:tcW w:w="5468" w:type="dxa"/>
            <w:gridSpan w:val="2"/>
            <w:vAlign w:val="center"/>
          </w:tcPr>
          <w:p w14:paraId="077A0BCB">
            <w:pPr>
              <w:pStyle w:val="15"/>
              <w:widowControl/>
              <w:spacing w:before="0" w:beforeAutospacing="0" w:after="0" w:afterAutospacing="0"/>
              <w:jc w:val="left"/>
              <w:rPr>
                <w:rFonts w:ascii="宋体" w:hAnsi="宋体" w:cs="宋体"/>
                <w:color w:val="auto"/>
                <w:sz w:val="21"/>
                <w:szCs w:val="21"/>
                <w:highlight w:val="none"/>
              </w:rPr>
            </w:pPr>
            <w:r>
              <w:rPr>
                <w:rFonts w:hint="eastAsia" w:ascii="宋体" w:hAnsi="宋体" w:cs="宋体"/>
                <w:color w:val="auto"/>
                <w:kern w:val="2"/>
                <w:sz w:val="21"/>
                <w:szCs w:val="21"/>
                <w:highlight w:val="none"/>
              </w:rPr>
              <w:t xml:space="preserve">近半年内不少于一个月依法缴纳税收的证明（以发布公告时间往前推算半年）。是指提供本单位的缴税证明，为税务部门或银行出具的完（交、缴）税（款）凭证或证明材料扫描件/截图 </w:t>
            </w:r>
          </w:p>
        </w:tc>
        <w:tc>
          <w:tcPr>
            <w:tcW w:w="2416" w:type="dxa"/>
            <w:vAlign w:val="center"/>
          </w:tcPr>
          <w:p w14:paraId="549F47A9">
            <w:pPr>
              <w:widowControl/>
              <w:adjustRightInd w:val="0"/>
              <w:snapToGrid w:val="0"/>
              <w:spacing w:line="440" w:lineRule="exact"/>
              <w:rPr>
                <w:rFonts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748F2A10">
            <w:pPr>
              <w:jc w:val="center"/>
              <w:rPr>
                <w:rFonts w:ascii="宋体" w:hAnsi="宋体"/>
                <w:color w:val="auto"/>
                <w:sz w:val="21"/>
                <w:szCs w:val="21"/>
                <w:highlight w:val="none"/>
              </w:rPr>
            </w:pPr>
          </w:p>
        </w:tc>
      </w:tr>
      <w:tr w14:paraId="4D7C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734" w:type="dxa"/>
            <w:vAlign w:val="center"/>
          </w:tcPr>
          <w:p w14:paraId="664A25BE">
            <w:pPr>
              <w:widowControl/>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5</w:t>
            </w:r>
          </w:p>
        </w:tc>
        <w:tc>
          <w:tcPr>
            <w:tcW w:w="5468" w:type="dxa"/>
            <w:gridSpan w:val="2"/>
            <w:vAlign w:val="center"/>
          </w:tcPr>
          <w:p w14:paraId="4644954D">
            <w:pPr>
              <w:pStyle w:val="15"/>
              <w:widowControl/>
              <w:spacing w:before="0" w:beforeAutospacing="0" w:after="0" w:afterAutospacing="0"/>
              <w:jc w:val="left"/>
              <w:rPr>
                <w:rFonts w:ascii="宋体" w:hAnsi="宋体" w:cs="宋体"/>
                <w:color w:val="auto"/>
                <w:sz w:val="21"/>
                <w:szCs w:val="21"/>
                <w:highlight w:val="none"/>
              </w:rPr>
            </w:pPr>
            <w:r>
              <w:rPr>
                <w:rFonts w:hint="eastAsia" w:ascii="宋体" w:hAnsi="宋体" w:cs="宋体"/>
                <w:color w:val="auto"/>
                <w:sz w:val="21"/>
                <w:szCs w:val="21"/>
                <w:highlight w:val="none"/>
              </w:rPr>
              <w:t>近半年内不少于一个月依法缴纳社会保障资金的证明（以发布公告时间往前推算半年）。指政府社会保障资金征收部门出具的单位职工社会保险缴费清单（或专用收据）或银行、税务部门代收的相关社保凭证扫描件</w:t>
            </w:r>
            <w:r>
              <w:rPr>
                <w:rFonts w:hint="eastAsia" w:ascii="宋体" w:hAnsi="宋体" w:cs="宋体"/>
                <w:color w:val="auto"/>
                <w:kern w:val="2"/>
                <w:sz w:val="21"/>
                <w:szCs w:val="21"/>
                <w:highlight w:val="none"/>
              </w:rPr>
              <w:t>/截图</w:t>
            </w:r>
          </w:p>
        </w:tc>
        <w:tc>
          <w:tcPr>
            <w:tcW w:w="2416" w:type="dxa"/>
            <w:vAlign w:val="center"/>
          </w:tcPr>
          <w:p w14:paraId="717AD606">
            <w:pPr>
              <w:widowControl/>
              <w:adjustRightInd w:val="0"/>
              <w:snapToGrid w:val="0"/>
              <w:spacing w:line="440" w:lineRule="exact"/>
              <w:rPr>
                <w:rFonts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1D56425D">
            <w:pPr>
              <w:jc w:val="center"/>
              <w:rPr>
                <w:rFonts w:ascii="宋体" w:hAnsi="宋体"/>
                <w:color w:val="auto"/>
                <w:sz w:val="21"/>
                <w:szCs w:val="21"/>
                <w:highlight w:val="none"/>
              </w:rPr>
            </w:pPr>
          </w:p>
        </w:tc>
      </w:tr>
      <w:tr w14:paraId="17B27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4" w:type="dxa"/>
            <w:vAlign w:val="center"/>
          </w:tcPr>
          <w:p w14:paraId="453A8D66">
            <w:pPr>
              <w:widowControl/>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6</w:t>
            </w:r>
          </w:p>
        </w:tc>
        <w:tc>
          <w:tcPr>
            <w:tcW w:w="5468" w:type="dxa"/>
            <w:gridSpan w:val="2"/>
            <w:vAlign w:val="center"/>
          </w:tcPr>
          <w:p w14:paraId="4B9B62B1">
            <w:pPr>
              <w:jc w:val="left"/>
              <w:rPr>
                <w:rFonts w:ascii="宋体" w:hAnsi="宋体"/>
                <w:color w:val="auto"/>
                <w:sz w:val="21"/>
                <w:szCs w:val="21"/>
                <w:highlight w:val="none"/>
              </w:rPr>
            </w:pPr>
            <w:r>
              <w:rPr>
                <w:rFonts w:hint="eastAsia" w:ascii="宋体" w:hAnsi="宋体"/>
                <w:color w:val="auto"/>
                <w:sz w:val="21"/>
                <w:szCs w:val="21"/>
                <w:highlight w:val="none"/>
              </w:rPr>
              <w:t>《无重大违法声明》</w:t>
            </w:r>
          </w:p>
        </w:tc>
        <w:tc>
          <w:tcPr>
            <w:tcW w:w="2416" w:type="dxa"/>
            <w:vAlign w:val="center"/>
          </w:tcPr>
          <w:p w14:paraId="1CA8D245">
            <w:pPr>
              <w:widowControl/>
              <w:adjustRightInd w:val="0"/>
              <w:snapToGrid w:val="0"/>
              <w:rPr>
                <w:rFonts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0104F2F5">
            <w:pPr>
              <w:jc w:val="center"/>
              <w:rPr>
                <w:rFonts w:ascii="宋体" w:hAnsi="宋体"/>
                <w:color w:val="auto"/>
                <w:sz w:val="21"/>
                <w:szCs w:val="21"/>
                <w:highlight w:val="none"/>
              </w:rPr>
            </w:pPr>
          </w:p>
        </w:tc>
      </w:tr>
      <w:tr w14:paraId="5794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34" w:type="dxa"/>
            <w:vAlign w:val="center"/>
          </w:tcPr>
          <w:p w14:paraId="21C8F100">
            <w:pPr>
              <w:widowControl/>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7</w:t>
            </w:r>
          </w:p>
        </w:tc>
        <w:tc>
          <w:tcPr>
            <w:tcW w:w="5468" w:type="dxa"/>
            <w:gridSpan w:val="2"/>
            <w:vAlign w:val="center"/>
          </w:tcPr>
          <w:p w14:paraId="4F3E22EB">
            <w:pPr>
              <w:jc w:val="left"/>
              <w:rPr>
                <w:rFonts w:ascii="宋体" w:hAnsi="宋体"/>
                <w:color w:val="auto"/>
                <w:sz w:val="21"/>
                <w:szCs w:val="21"/>
                <w:highlight w:val="none"/>
                <w:lang w:val="zh-CN"/>
              </w:rPr>
            </w:pPr>
            <w:r>
              <w:rPr>
                <w:rFonts w:hint="eastAsia" w:ascii="宋体" w:hAnsi="宋体"/>
                <w:color w:val="auto"/>
                <w:sz w:val="21"/>
                <w:szCs w:val="21"/>
                <w:highlight w:val="none"/>
                <w:lang w:val="zh-CN"/>
              </w:rPr>
              <w:t>《履行合同的设备技术能力证明表》</w:t>
            </w:r>
          </w:p>
        </w:tc>
        <w:tc>
          <w:tcPr>
            <w:tcW w:w="2416" w:type="dxa"/>
            <w:vAlign w:val="center"/>
          </w:tcPr>
          <w:p w14:paraId="793A4698">
            <w:pPr>
              <w:widowControl/>
              <w:adjustRightInd w:val="0"/>
              <w:snapToGrid w:val="0"/>
              <w:rPr>
                <w:rFonts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08EB7F8F">
            <w:pPr>
              <w:jc w:val="center"/>
              <w:rPr>
                <w:rFonts w:ascii="宋体" w:hAnsi="宋体"/>
                <w:color w:val="auto"/>
                <w:sz w:val="21"/>
                <w:szCs w:val="21"/>
                <w:highlight w:val="none"/>
              </w:rPr>
            </w:pPr>
          </w:p>
        </w:tc>
      </w:tr>
      <w:tr w14:paraId="3EF5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34" w:type="dxa"/>
            <w:vAlign w:val="center"/>
          </w:tcPr>
          <w:p w14:paraId="4A9AB919">
            <w:pPr>
              <w:widowControl/>
              <w:adjustRightInd w:val="0"/>
              <w:snapToGrid w:val="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8</w:t>
            </w:r>
          </w:p>
        </w:tc>
        <w:tc>
          <w:tcPr>
            <w:tcW w:w="5468" w:type="dxa"/>
            <w:gridSpan w:val="2"/>
            <w:vAlign w:val="center"/>
          </w:tcPr>
          <w:p w14:paraId="07E3AD0B">
            <w:pPr>
              <w:jc w:val="left"/>
              <w:rPr>
                <w:rFonts w:hint="eastAsia" w:ascii="宋体" w:hAnsi="宋体"/>
                <w:color w:val="auto"/>
                <w:sz w:val="21"/>
                <w:szCs w:val="21"/>
                <w:highlight w:val="none"/>
                <w:lang w:val="zh-CN" w:eastAsia="zh-CN"/>
              </w:rPr>
            </w:pPr>
            <w:r>
              <w:rPr>
                <w:rFonts w:hint="eastAsia" w:ascii="宋体" w:hAnsi="宋体"/>
                <w:color w:val="auto"/>
                <w:sz w:val="21"/>
                <w:szCs w:val="21"/>
                <w:highlight w:val="none"/>
                <w:lang w:val="zh-CN"/>
              </w:rPr>
              <w:t>若</w:t>
            </w:r>
            <w:r>
              <w:rPr>
                <w:rFonts w:hint="eastAsia" w:ascii="宋体" w:hAnsi="宋体"/>
                <w:color w:val="auto"/>
                <w:sz w:val="21"/>
                <w:szCs w:val="21"/>
                <w:highlight w:val="none"/>
                <w:lang w:val="zh-CN" w:eastAsia="zh-CN"/>
              </w:rPr>
              <w:t>供应商</w:t>
            </w:r>
            <w:r>
              <w:rPr>
                <w:rFonts w:hint="eastAsia" w:ascii="宋体" w:hAnsi="宋体"/>
                <w:color w:val="auto"/>
                <w:sz w:val="21"/>
                <w:szCs w:val="21"/>
                <w:highlight w:val="none"/>
                <w:lang w:val="zh-CN"/>
              </w:rPr>
              <w:t>为生产商，应具有《医疗器械生产许可证》</w:t>
            </w:r>
            <w:r>
              <w:rPr>
                <w:rFonts w:hint="eastAsia" w:ascii="宋体" w:hAnsi="宋体"/>
                <w:color w:val="auto"/>
                <w:sz w:val="21"/>
                <w:szCs w:val="21"/>
                <w:highlight w:val="none"/>
                <w:lang w:val="zh-CN" w:eastAsia="zh-CN"/>
              </w:rPr>
              <w:t>、</w:t>
            </w:r>
            <w:r>
              <w:rPr>
                <w:rFonts w:hint="eastAsia" w:ascii="宋体" w:hAnsi="宋体"/>
                <w:color w:val="auto"/>
                <w:sz w:val="21"/>
                <w:szCs w:val="21"/>
                <w:highlight w:val="none"/>
                <w:lang w:val="zh-CN"/>
              </w:rPr>
              <w:t>所报产品具有《医疗器械注册证》</w:t>
            </w:r>
            <w:bookmarkStart w:id="28" w:name="_GoBack"/>
            <w:bookmarkEnd w:id="28"/>
            <w:r>
              <w:rPr>
                <w:rFonts w:hint="eastAsia" w:ascii="宋体" w:hAnsi="宋体"/>
                <w:color w:val="auto"/>
                <w:sz w:val="21"/>
                <w:szCs w:val="21"/>
                <w:highlight w:val="none"/>
                <w:lang w:val="zh-CN" w:eastAsia="zh-CN"/>
              </w:rPr>
              <w:t>；</w:t>
            </w:r>
          </w:p>
          <w:p w14:paraId="492F3DA4">
            <w:pPr>
              <w:jc w:val="left"/>
              <w:rPr>
                <w:rFonts w:hint="eastAsia" w:ascii="宋体" w:hAnsi="宋体"/>
                <w:color w:val="auto"/>
                <w:sz w:val="21"/>
                <w:szCs w:val="21"/>
                <w:highlight w:val="none"/>
                <w:lang w:val="zh-CN"/>
              </w:rPr>
            </w:pPr>
            <w:r>
              <w:rPr>
                <w:rFonts w:hint="eastAsia" w:ascii="宋体" w:hAnsi="宋体"/>
                <w:color w:val="auto"/>
                <w:sz w:val="21"/>
                <w:szCs w:val="21"/>
                <w:highlight w:val="none"/>
                <w:lang w:val="zh-CN" w:eastAsia="zh-CN"/>
              </w:rPr>
              <w:t>若供应商为代理商，应提供:生产商的《医疗器械生产许可证》、生产商所报产品的《医疗器械注册证》，且代理商具备《医疗器械经营许可证》。</w:t>
            </w:r>
          </w:p>
        </w:tc>
        <w:tc>
          <w:tcPr>
            <w:tcW w:w="2416" w:type="dxa"/>
            <w:vAlign w:val="center"/>
          </w:tcPr>
          <w:p w14:paraId="610F8933">
            <w:pPr>
              <w:widowControl/>
              <w:adjustRightInd w:val="0"/>
              <w:snapToGrid w:val="0"/>
              <w:rPr>
                <w:rFonts w:hint="eastAsia"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4840214F">
            <w:pPr>
              <w:jc w:val="center"/>
              <w:rPr>
                <w:rFonts w:ascii="宋体" w:hAnsi="宋体"/>
                <w:color w:val="auto"/>
                <w:sz w:val="21"/>
                <w:szCs w:val="21"/>
                <w:highlight w:val="none"/>
              </w:rPr>
            </w:pPr>
          </w:p>
        </w:tc>
      </w:tr>
      <w:tr w14:paraId="7C549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34" w:type="dxa"/>
            <w:vAlign w:val="center"/>
          </w:tcPr>
          <w:p w14:paraId="0FC7592C">
            <w:pPr>
              <w:widowControl/>
              <w:adjustRightInd w:val="0"/>
              <w:snapToGrid w:val="0"/>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9</w:t>
            </w:r>
          </w:p>
        </w:tc>
        <w:tc>
          <w:tcPr>
            <w:tcW w:w="5468" w:type="dxa"/>
            <w:gridSpan w:val="2"/>
            <w:vAlign w:val="center"/>
          </w:tcPr>
          <w:p w14:paraId="0B35599B">
            <w:pPr>
              <w:jc w:val="left"/>
              <w:rPr>
                <w:rFonts w:hint="eastAsia" w:ascii="宋体" w:hAnsi="宋体"/>
                <w:color w:val="auto"/>
                <w:sz w:val="21"/>
                <w:szCs w:val="21"/>
                <w:highlight w:val="none"/>
                <w:lang w:val="zh-CN"/>
              </w:rPr>
            </w:pPr>
            <w:r>
              <w:rPr>
                <w:rFonts w:hint="eastAsia" w:ascii="宋体" w:hAnsi="宋体"/>
                <w:color w:val="auto"/>
                <w:sz w:val="21"/>
                <w:szCs w:val="21"/>
                <w:highlight w:val="none"/>
                <w:lang w:val="zh-CN"/>
              </w:rPr>
              <w:t>中小企业声明函（格式见附件）（或残疾人福利性单位声明函、或投标人为监狱企业的提供省级以上监狱管理局、戒毒管理局（含新疆生产建设兵团）出具的属于监狱企业的证明文件原件扫描件；</w:t>
            </w:r>
          </w:p>
        </w:tc>
        <w:tc>
          <w:tcPr>
            <w:tcW w:w="2416" w:type="dxa"/>
            <w:vAlign w:val="center"/>
          </w:tcPr>
          <w:p w14:paraId="64F6647F">
            <w:pPr>
              <w:widowControl/>
              <w:adjustRightInd w:val="0"/>
              <w:snapToGrid w:val="0"/>
              <w:rPr>
                <w:rFonts w:hint="eastAsia" w:ascii="宋体" w:hAnsi="宋体"/>
                <w:color w:val="auto"/>
                <w:sz w:val="21"/>
                <w:szCs w:val="21"/>
                <w:highlight w:val="none"/>
              </w:rPr>
            </w:pPr>
            <w:r>
              <w:rPr>
                <w:rFonts w:hint="eastAsia" w:ascii="宋体" w:hAnsi="宋体"/>
                <w:color w:val="auto"/>
                <w:sz w:val="21"/>
                <w:szCs w:val="21"/>
                <w:highlight w:val="none"/>
              </w:rPr>
              <w:t>是否提供：</w:t>
            </w:r>
          </w:p>
        </w:tc>
        <w:tc>
          <w:tcPr>
            <w:tcW w:w="1100" w:type="dxa"/>
            <w:vAlign w:val="center"/>
          </w:tcPr>
          <w:p w14:paraId="5DAF67A7">
            <w:pPr>
              <w:jc w:val="center"/>
              <w:rPr>
                <w:rFonts w:ascii="宋体" w:hAnsi="宋体"/>
                <w:color w:val="auto"/>
                <w:sz w:val="21"/>
                <w:szCs w:val="21"/>
                <w:highlight w:val="none"/>
              </w:rPr>
            </w:pPr>
          </w:p>
        </w:tc>
      </w:tr>
      <w:tr w14:paraId="5EF7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8618" w:type="dxa"/>
            <w:gridSpan w:val="4"/>
            <w:vAlign w:val="center"/>
          </w:tcPr>
          <w:p w14:paraId="5AEEC4FD">
            <w:pPr>
              <w:widowControl/>
              <w:adjustRightInd w:val="0"/>
              <w:snapToGrid w:val="0"/>
              <w:jc w:val="center"/>
              <w:rPr>
                <w:rFonts w:ascii="宋体" w:hAnsi="宋体"/>
                <w:color w:val="auto"/>
                <w:sz w:val="21"/>
                <w:szCs w:val="21"/>
                <w:highlight w:val="none"/>
              </w:rPr>
            </w:pPr>
            <w:r>
              <w:rPr>
                <w:rFonts w:hint="eastAsia" w:ascii="宋体" w:hAnsi="宋体"/>
                <w:color w:val="auto"/>
                <w:sz w:val="21"/>
                <w:szCs w:val="21"/>
                <w:highlight w:val="none"/>
              </w:rPr>
              <w:t>是否审查合格</w:t>
            </w:r>
          </w:p>
        </w:tc>
        <w:tc>
          <w:tcPr>
            <w:tcW w:w="1100" w:type="dxa"/>
            <w:vAlign w:val="center"/>
          </w:tcPr>
          <w:p w14:paraId="58E20F79">
            <w:pPr>
              <w:widowControl/>
              <w:adjustRightInd w:val="0"/>
              <w:snapToGrid w:val="0"/>
              <w:jc w:val="center"/>
              <w:rPr>
                <w:rFonts w:ascii="宋体" w:hAnsi="宋体"/>
                <w:color w:val="auto"/>
                <w:sz w:val="21"/>
                <w:szCs w:val="21"/>
                <w:highlight w:val="none"/>
              </w:rPr>
            </w:pPr>
          </w:p>
        </w:tc>
      </w:tr>
      <w:tr w14:paraId="4F70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2148" w:type="dxa"/>
            <w:gridSpan w:val="2"/>
            <w:vAlign w:val="center"/>
          </w:tcPr>
          <w:p w14:paraId="77B7D52D">
            <w:pPr>
              <w:spacing w:line="440" w:lineRule="exact"/>
              <w:jc w:val="center"/>
              <w:rPr>
                <w:rFonts w:ascii="宋体" w:hAnsi="宋体"/>
                <w:color w:val="auto"/>
                <w:sz w:val="21"/>
                <w:szCs w:val="21"/>
                <w:highlight w:val="none"/>
              </w:rPr>
            </w:pPr>
            <w:r>
              <w:rPr>
                <w:rFonts w:hint="eastAsia" w:ascii="宋体" w:hAnsi="宋体"/>
                <w:color w:val="auto"/>
                <w:sz w:val="21"/>
                <w:szCs w:val="21"/>
                <w:highlight w:val="none"/>
              </w:rPr>
              <w:t>核验人签字</w:t>
            </w:r>
          </w:p>
        </w:tc>
        <w:tc>
          <w:tcPr>
            <w:tcW w:w="7570" w:type="dxa"/>
            <w:gridSpan w:val="3"/>
            <w:vAlign w:val="center"/>
          </w:tcPr>
          <w:p w14:paraId="17E5C62B">
            <w:pPr>
              <w:rPr>
                <w:rFonts w:ascii="宋体" w:hAnsi="宋体"/>
                <w:color w:val="auto"/>
                <w:sz w:val="21"/>
                <w:szCs w:val="21"/>
                <w:highlight w:val="none"/>
              </w:rPr>
            </w:pPr>
          </w:p>
          <w:p w14:paraId="03B63181">
            <w:pPr>
              <w:ind w:firstLine="4095" w:firstLineChars="1950"/>
              <w:rPr>
                <w:rFonts w:ascii="宋体" w:hAnsi="宋体"/>
                <w:color w:val="auto"/>
                <w:sz w:val="21"/>
                <w:szCs w:val="21"/>
                <w:highlight w:val="none"/>
              </w:rPr>
            </w:pPr>
          </w:p>
        </w:tc>
      </w:tr>
    </w:tbl>
    <w:p w14:paraId="3ADA1C1C">
      <w:pPr>
        <w:rPr>
          <w:rFonts w:ascii="宋体" w:hAnsi="宋体"/>
          <w:b/>
          <w:bCs/>
          <w:color w:val="auto"/>
          <w:sz w:val="18"/>
          <w:szCs w:val="18"/>
          <w:highlight w:val="none"/>
        </w:rPr>
      </w:pPr>
      <w:r>
        <w:rPr>
          <w:rFonts w:hint="eastAsia" w:ascii="宋体" w:hAnsi="宋体"/>
          <w:b/>
          <w:bCs/>
          <w:color w:val="auto"/>
          <w:sz w:val="18"/>
          <w:szCs w:val="18"/>
          <w:highlight w:val="none"/>
        </w:rPr>
        <w:t>说明：1、本表除检验结果一列外，其余内容自行填写完毕，请将此表上传至系统电子响应文件【供应商资格审查及得分统计表】中。2、本表格如果与资格条件有冲突不符合的条件，以资格条件内容为准。</w:t>
      </w:r>
    </w:p>
    <w:p w14:paraId="0355EB89">
      <w:pPr>
        <w:snapToGrid w:val="0"/>
        <w:jc w:val="center"/>
        <w:rPr>
          <w:rStyle w:val="26"/>
          <w:rFonts w:ascii="宋体" w:hAnsi="宋体"/>
          <w:b/>
          <w:color w:val="auto"/>
          <w:highlight w:val="none"/>
        </w:rPr>
      </w:pPr>
      <w:r>
        <w:rPr>
          <w:rFonts w:hint="eastAsia" w:ascii="宋体" w:hAnsi="宋体"/>
          <w:b/>
          <w:bCs/>
          <w:color w:val="auto"/>
          <w:sz w:val="28"/>
          <w:szCs w:val="28"/>
          <w:highlight w:val="none"/>
        </w:rPr>
        <w:br w:type="page"/>
      </w:r>
      <w:r>
        <w:rPr>
          <w:rStyle w:val="26"/>
          <w:rFonts w:hint="eastAsia" w:ascii="宋体" w:hAnsi="宋体"/>
          <w:b/>
          <w:color w:val="auto"/>
          <w:highlight w:val="none"/>
        </w:rPr>
        <w:t>供应商得分统计表</w:t>
      </w:r>
    </w:p>
    <w:p w14:paraId="0905AE09">
      <w:pPr>
        <w:tabs>
          <w:tab w:val="left" w:pos="3135"/>
          <w:tab w:val="center" w:pos="7392"/>
        </w:tabs>
        <w:snapToGrid w:val="0"/>
        <w:spacing w:line="400" w:lineRule="exact"/>
        <w:jc w:val="center"/>
        <w:rPr>
          <w:rStyle w:val="26"/>
          <w:rFonts w:ascii="宋体" w:hAnsi="宋体"/>
          <w:b/>
          <w:color w:val="auto"/>
          <w:highlight w:val="none"/>
        </w:rPr>
      </w:pPr>
    </w:p>
    <w:p w14:paraId="2230B3A1">
      <w:pPr>
        <w:tabs>
          <w:tab w:val="left" w:pos="3135"/>
          <w:tab w:val="center" w:pos="7392"/>
        </w:tabs>
        <w:snapToGrid w:val="0"/>
        <w:jc w:val="left"/>
        <w:rPr>
          <w:rStyle w:val="26"/>
          <w:rFonts w:ascii="宋体" w:hAnsi="宋体"/>
          <w:b/>
          <w:color w:val="auto"/>
          <w:highlight w:val="none"/>
        </w:rPr>
      </w:pPr>
      <w:r>
        <w:rPr>
          <w:rStyle w:val="26"/>
          <w:rFonts w:hint="eastAsia" w:ascii="宋体" w:hAnsi="宋体"/>
          <w:b/>
          <w:color w:val="auto"/>
          <w:highlight w:val="none"/>
        </w:rPr>
        <w:t>供应商名称：</w:t>
      </w:r>
    </w:p>
    <w:tbl>
      <w:tblPr>
        <w:tblStyle w:val="17"/>
        <w:tblW w:w="9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3"/>
        <w:gridCol w:w="1658"/>
        <w:gridCol w:w="2392"/>
        <w:gridCol w:w="1220"/>
        <w:gridCol w:w="2918"/>
        <w:gridCol w:w="1000"/>
      </w:tblGrid>
      <w:tr w14:paraId="69F19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0" w:hRule="atLeast"/>
          <w:jc w:val="center"/>
        </w:trPr>
        <w:tc>
          <w:tcPr>
            <w:tcW w:w="9781" w:type="dxa"/>
            <w:gridSpan w:val="6"/>
            <w:tcBorders>
              <w:top w:val="single" w:color="000000" w:sz="4" w:space="0"/>
              <w:left w:val="single" w:color="000000" w:sz="4" w:space="0"/>
              <w:bottom w:val="single" w:color="000000" w:sz="4" w:space="0"/>
              <w:right w:val="single" w:color="000000" w:sz="4" w:space="0"/>
            </w:tcBorders>
            <w:vAlign w:val="center"/>
          </w:tcPr>
          <w:p w14:paraId="573D592A">
            <w:pPr>
              <w:keepNext w:val="0"/>
              <w:keepLines w:val="0"/>
              <w:pageBreakBefore w:val="0"/>
              <w:widowControl/>
              <w:kinsoku/>
              <w:wordWrap/>
              <w:overflowPunct/>
              <w:topLinePunct w:val="0"/>
              <w:autoSpaceDE/>
              <w:autoSpaceDN/>
              <w:bidi w:val="0"/>
              <w:adjustRightInd w:val="0"/>
              <w:snapToGrid w:val="0"/>
              <w:spacing w:line="480" w:lineRule="exact"/>
              <w:jc w:val="both"/>
              <w:textAlignment w:val="auto"/>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或生产商自 202</w:t>
            </w:r>
            <w:r>
              <w:rPr>
                <w:rFonts w:hint="eastAsia"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 xml:space="preserve"> 年 1 月 1 日以来（以合同签订时间为准）的</w:t>
            </w:r>
            <w:r>
              <w:rPr>
                <w:rFonts w:hint="eastAsia" w:ascii="宋体" w:hAnsi="宋体" w:cs="宋体"/>
                <w:color w:val="auto"/>
                <w:kern w:val="2"/>
                <w:sz w:val="21"/>
                <w:szCs w:val="21"/>
                <w:highlight w:val="none"/>
                <w:lang w:val="en-US" w:eastAsia="zh-CN" w:bidi="ar-SA"/>
              </w:rPr>
              <w:t>所投</w:t>
            </w:r>
            <w:r>
              <w:rPr>
                <w:rFonts w:hint="eastAsia" w:ascii="宋体" w:hAnsi="宋体" w:eastAsia="宋体" w:cs="宋体"/>
                <w:color w:val="auto"/>
                <w:kern w:val="2"/>
                <w:sz w:val="21"/>
                <w:szCs w:val="21"/>
                <w:highlight w:val="none"/>
                <w:lang w:val="en-US" w:eastAsia="zh-CN" w:bidi="ar-SA"/>
              </w:rPr>
              <w:t>医疗设备业绩，每有一个得2分，最高得4分。</w:t>
            </w:r>
          </w:p>
          <w:p w14:paraId="4F7E6604">
            <w:pPr>
              <w:pStyle w:val="16"/>
              <w:spacing w:after="0" w:line="360" w:lineRule="auto"/>
              <w:ind w:firstLine="0"/>
              <w:rPr>
                <w:rStyle w:val="26"/>
                <w:rFonts w:hint="eastAsia" w:ascii="宋体" w:hAnsi="宋体" w:eastAsia="宋体" w:cs="宋体"/>
                <w:color w:val="auto"/>
                <w:spacing w:val="-6"/>
                <w:sz w:val="21"/>
                <w:szCs w:val="21"/>
                <w:highlight w:val="none"/>
                <w:lang w:eastAsia="zh-CN"/>
              </w:rPr>
            </w:pPr>
            <w:r>
              <w:rPr>
                <w:rFonts w:hint="eastAsia" w:ascii="宋体" w:hAnsi="宋体" w:eastAsia="宋体" w:cs="宋体"/>
                <w:color w:val="auto"/>
                <w:kern w:val="2"/>
                <w:sz w:val="21"/>
                <w:szCs w:val="21"/>
                <w:highlight w:val="none"/>
                <w:lang w:val="en-US" w:eastAsia="zh-CN" w:bidi="ar-SA"/>
              </w:rPr>
              <w:t>注：（1）业绩以合同签订时间为准，若合同中未注明签订时间不予计分。（2）需将合同原件彩色扫描件上传至电子标书相应模块，否则不得分。</w:t>
            </w:r>
          </w:p>
        </w:tc>
      </w:tr>
      <w:tr w14:paraId="2B6C4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jc w:val="center"/>
        </w:trPr>
        <w:tc>
          <w:tcPr>
            <w:tcW w:w="593" w:type="dxa"/>
            <w:tcBorders>
              <w:top w:val="single" w:color="000000" w:sz="4" w:space="0"/>
              <w:left w:val="single" w:color="000000" w:sz="4" w:space="0"/>
              <w:bottom w:val="single" w:color="000000" w:sz="4" w:space="0"/>
              <w:right w:val="single" w:color="000000" w:sz="4" w:space="0"/>
            </w:tcBorders>
            <w:vAlign w:val="center"/>
          </w:tcPr>
          <w:p w14:paraId="2A5973B0">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序号</w:t>
            </w:r>
          </w:p>
        </w:tc>
        <w:tc>
          <w:tcPr>
            <w:tcW w:w="4050" w:type="dxa"/>
            <w:gridSpan w:val="2"/>
            <w:tcBorders>
              <w:top w:val="single" w:color="000000" w:sz="4" w:space="0"/>
              <w:left w:val="single" w:color="000000" w:sz="4" w:space="0"/>
              <w:bottom w:val="single" w:color="000000" w:sz="4" w:space="0"/>
              <w:right w:val="single" w:color="000000" w:sz="4" w:space="0"/>
            </w:tcBorders>
            <w:vAlign w:val="center"/>
          </w:tcPr>
          <w:p w14:paraId="7C2744F8">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合同名称</w:t>
            </w:r>
          </w:p>
        </w:tc>
        <w:tc>
          <w:tcPr>
            <w:tcW w:w="1220" w:type="dxa"/>
            <w:tcBorders>
              <w:top w:val="single" w:color="000000" w:sz="4" w:space="0"/>
              <w:left w:val="single" w:color="000000" w:sz="4" w:space="0"/>
              <w:bottom w:val="single" w:color="000000" w:sz="4" w:space="0"/>
              <w:right w:val="single" w:color="000000" w:sz="4" w:space="0"/>
            </w:tcBorders>
            <w:vAlign w:val="center"/>
          </w:tcPr>
          <w:p w14:paraId="7FD9FCFD">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签订日期</w:t>
            </w:r>
          </w:p>
        </w:tc>
        <w:tc>
          <w:tcPr>
            <w:tcW w:w="2918" w:type="dxa"/>
            <w:tcBorders>
              <w:top w:val="single" w:color="000000" w:sz="4" w:space="0"/>
              <w:left w:val="single" w:color="000000" w:sz="4" w:space="0"/>
              <w:bottom w:val="single" w:color="000000" w:sz="4" w:space="0"/>
              <w:right w:val="single" w:color="000000" w:sz="4" w:space="0"/>
            </w:tcBorders>
            <w:vAlign w:val="center"/>
          </w:tcPr>
          <w:p w14:paraId="44A45911">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合同扫描件</w:t>
            </w:r>
          </w:p>
        </w:tc>
        <w:tc>
          <w:tcPr>
            <w:tcW w:w="1000" w:type="dxa"/>
            <w:tcBorders>
              <w:top w:val="single" w:color="000000" w:sz="4" w:space="0"/>
              <w:left w:val="single" w:color="000000" w:sz="4" w:space="0"/>
              <w:bottom w:val="single" w:color="000000" w:sz="4" w:space="0"/>
              <w:right w:val="single" w:color="000000" w:sz="4" w:space="0"/>
            </w:tcBorders>
            <w:vAlign w:val="center"/>
          </w:tcPr>
          <w:p w14:paraId="4B68198E">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得分</w:t>
            </w:r>
          </w:p>
        </w:tc>
      </w:tr>
      <w:tr w14:paraId="7A107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jc w:val="center"/>
        </w:trPr>
        <w:tc>
          <w:tcPr>
            <w:tcW w:w="593" w:type="dxa"/>
            <w:tcBorders>
              <w:top w:val="single" w:color="000000" w:sz="4" w:space="0"/>
              <w:left w:val="single" w:color="000000" w:sz="4" w:space="0"/>
              <w:bottom w:val="single" w:color="000000" w:sz="4" w:space="0"/>
              <w:right w:val="single" w:color="000000" w:sz="4" w:space="0"/>
            </w:tcBorders>
            <w:vAlign w:val="center"/>
          </w:tcPr>
          <w:p w14:paraId="5D3A3A57">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1</w:t>
            </w:r>
          </w:p>
        </w:tc>
        <w:tc>
          <w:tcPr>
            <w:tcW w:w="4050" w:type="dxa"/>
            <w:gridSpan w:val="2"/>
            <w:tcBorders>
              <w:top w:val="single" w:color="000000" w:sz="4" w:space="0"/>
              <w:left w:val="single" w:color="000000" w:sz="4" w:space="0"/>
              <w:bottom w:val="single" w:color="000000" w:sz="4" w:space="0"/>
              <w:right w:val="single" w:color="000000" w:sz="4" w:space="0"/>
            </w:tcBorders>
            <w:vAlign w:val="center"/>
          </w:tcPr>
          <w:p w14:paraId="4286E534">
            <w:pPr>
              <w:snapToGrid w:val="0"/>
              <w:rPr>
                <w:rStyle w:val="26"/>
                <w:rFonts w:ascii="宋体" w:hAnsi="宋体"/>
                <w:color w:val="auto"/>
                <w:sz w:val="21"/>
                <w:szCs w:val="21"/>
                <w:highlight w:val="none"/>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0A44CBD4">
            <w:pPr>
              <w:snapToGrid w:val="0"/>
              <w:rPr>
                <w:rStyle w:val="26"/>
                <w:rFonts w:ascii="宋体" w:hAnsi="宋体"/>
                <w:color w:val="auto"/>
                <w:sz w:val="21"/>
                <w:szCs w:val="21"/>
                <w:highlight w:val="none"/>
              </w:rPr>
            </w:pPr>
          </w:p>
        </w:tc>
        <w:tc>
          <w:tcPr>
            <w:tcW w:w="2918" w:type="dxa"/>
            <w:tcBorders>
              <w:top w:val="single" w:color="000000" w:sz="4" w:space="0"/>
              <w:left w:val="single" w:color="000000" w:sz="4" w:space="0"/>
              <w:bottom w:val="single" w:color="000000" w:sz="4" w:space="0"/>
              <w:right w:val="single" w:color="000000" w:sz="4" w:space="0"/>
            </w:tcBorders>
            <w:vAlign w:val="center"/>
          </w:tcPr>
          <w:p w14:paraId="77FBE38F">
            <w:pPr>
              <w:snapToGrid w:val="0"/>
              <w:rPr>
                <w:rStyle w:val="26"/>
                <w:rFonts w:ascii="宋体" w:hAnsi="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6A89F89">
            <w:pPr>
              <w:snapToGrid w:val="0"/>
              <w:jc w:val="center"/>
              <w:rPr>
                <w:rStyle w:val="26"/>
                <w:rFonts w:ascii="宋体" w:hAnsi="宋体"/>
                <w:color w:val="auto"/>
                <w:sz w:val="21"/>
                <w:szCs w:val="21"/>
                <w:highlight w:val="none"/>
              </w:rPr>
            </w:pPr>
          </w:p>
        </w:tc>
      </w:tr>
      <w:tr w14:paraId="5FD29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93" w:type="dxa"/>
            <w:tcBorders>
              <w:top w:val="single" w:color="000000" w:sz="4" w:space="0"/>
              <w:left w:val="single" w:color="000000" w:sz="4" w:space="0"/>
              <w:bottom w:val="single" w:color="000000" w:sz="4" w:space="0"/>
              <w:right w:val="single" w:color="000000" w:sz="4" w:space="0"/>
            </w:tcBorders>
            <w:vAlign w:val="center"/>
          </w:tcPr>
          <w:p w14:paraId="1A47B034">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2</w:t>
            </w:r>
          </w:p>
        </w:tc>
        <w:tc>
          <w:tcPr>
            <w:tcW w:w="4050" w:type="dxa"/>
            <w:gridSpan w:val="2"/>
            <w:tcBorders>
              <w:top w:val="single" w:color="000000" w:sz="4" w:space="0"/>
              <w:left w:val="single" w:color="000000" w:sz="4" w:space="0"/>
              <w:bottom w:val="single" w:color="000000" w:sz="4" w:space="0"/>
              <w:right w:val="single" w:color="000000" w:sz="4" w:space="0"/>
            </w:tcBorders>
            <w:vAlign w:val="center"/>
          </w:tcPr>
          <w:p w14:paraId="718D2A68">
            <w:pPr>
              <w:snapToGrid w:val="0"/>
              <w:rPr>
                <w:rStyle w:val="26"/>
                <w:rFonts w:ascii="宋体" w:hAnsi="宋体"/>
                <w:color w:val="auto"/>
                <w:sz w:val="21"/>
                <w:szCs w:val="21"/>
                <w:highlight w:val="none"/>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030E88A3">
            <w:pPr>
              <w:snapToGrid w:val="0"/>
              <w:rPr>
                <w:rStyle w:val="26"/>
                <w:rFonts w:ascii="宋体" w:hAnsi="宋体"/>
                <w:color w:val="auto"/>
                <w:sz w:val="21"/>
                <w:szCs w:val="21"/>
                <w:highlight w:val="none"/>
              </w:rPr>
            </w:pPr>
          </w:p>
        </w:tc>
        <w:tc>
          <w:tcPr>
            <w:tcW w:w="2918" w:type="dxa"/>
            <w:tcBorders>
              <w:top w:val="single" w:color="000000" w:sz="4" w:space="0"/>
              <w:left w:val="single" w:color="000000" w:sz="4" w:space="0"/>
              <w:bottom w:val="single" w:color="000000" w:sz="4" w:space="0"/>
              <w:right w:val="single" w:color="000000" w:sz="4" w:space="0"/>
            </w:tcBorders>
            <w:vAlign w:val="center"/>
          </w:tcPr>
          <w:p w14:paraId="27C2E9C4">
            <w:pPr>
              <w:snapToGrid w:val="0"/>
              <w:rPr>
                <w:rStyle w:val="26"/>
                <w:rFonts w:ascii="宋体" w:hAnsi="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EC98FBD">
            <w:pPr>
              <w:snapToGrid w:val="0"/>
              <w:jc w:val="center"/>
              <w:rPr>
                <w:rStyle w:val="26"/>
                <w:rFonts w:ascii="宋体" w:hAnsi="宋体"/>
                <w:color w:val="auto"/>
                <w:sz w:val="21"/>
                <w:szCs w:val="21"/>
                <w:highlight w:val="none"/>
              </w:rPr>
            </w:pPr>
          </w:p>
        </w:tc>
      </w:tr>
      <w:tr w14:paraId="4C35A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jc w:val="center"/>
        </w:trPr>
        <w:tc>
          <w:tcPr>
            <w:tcW w:w="593" w:type="dxa"/>
            <w:tcBorders>
              <w:top w:val="single" w:color="000000" w:sz="4" w:space="0"/>
              <w:left w:val="single" w:color="000000" w:sz="4" w:space="0"/>
              <w:bottom w:val="single" w:color="000000" w:sz="4" w:space="0"/>
              <w:right w:val="single" w:color="000000" w:sz="4" w:space="0"/>
            </w:tcBorders>
            <w:vAlign w:val="center"/>
          </w:tcPr>
          <w:p w14:paraId="32EEC15B">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3</w:t>
            </w:r>
          </w:p>
        </w:tc>
        <w:tc>
          <w:tcPr>
            <w:tcW w:w="4050" w:type="dxa"/>
            <w:gridSpan w:val="2"/>
            <w:tcBorders>
              <w:top w:val="single" w:color="000000" w:sz="4" w:space="0"/>
              <w:left w:val="single" w:color="000000" w:sz="4" w:space="0"/>
              <w:bottom w:val="single" w:color="000000" w:sz="4" w:space="0"/>
              <w:right w:val="single" w:color="000000" w:sz="4" w:space="0"/>
            </w:tcBorders>
            <w:vAlign w:val="center"/>
          </w:tcPr>
          <w:p w14:paraId="784520FD">
            <w:pPr>
              <w:snapToGrid w:val="0"/>
              <w:rPr>
                <w:rStyle w:val="26"/>
                <w:rFonts w:ascii="宋体" w:hAnsi="宋体"/>
                <w:color w:val="auto"/>
                <w:sz w:val="21"/>
                <w:szCs w:val="21"/>
                <w:highlight w:val="none"/>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1FE1FFE4">
            <w:pPr>
              <w:snapToGrid w:val="0"/>
              <w:rPr>
                <w:rStyle w:val="26"/>
                <w:rFonts w:ascii="宋体" w:hAnsi="宋体"/>
                <w:color w:val="auto"/>
                <w:sz w:val="21"/>
                <w:szCs w:val="21"/>
                <w:highlight w:val="none"/>
              </w:rPr>
            </w:pPr>
          </w:p>
        </w:tc>
        <w:tc>
          <w:tcPr>
            <w:tcW w:w="2918" w:type="dxa"/>
            <w:tcBorders>
              <w:top w:val="single" w:color="000000" w:sz="4" w:space="0"/>
              <w:left w:val="single" w:color="000000" w:sz="4" w:space="0"/>
              <w:bottom w:val="single" w:color="000000" w:sz="4" w:space="0"/>
              <w:right w:val="single" w:color="000000" w:sz="4" w:space="0"/>
            </w:tcBorders>
            <w:vAlign w:val="center"/>
          </w:tcPr>
          <w:p w14:paraId="15AD290A">
            <w:pPr>
              <w:snapToGrid w:val="0"/>
              <w:rPr>
                <w:rStyle w:val="26"/>
                <w:rFonts w:ascii="宋体" w:hAnsi="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B9A0AE3">
            <w:pPr>
              <w:snapToGrid w:val="0"/>
              <w:jc w:val="center"/>
              <w:rPr>
                <w:rStyle w:val="26"/>
                <w:rFonts w:ascii="宋体" w:hAnsi="宋体"/>
                <w:color w:val="auto"/>
                <w:sz w:val="21"/>
                <w:szCs w:val="21"/>
                <w:highlight w:val="none"/>
              </w:rPr>
            </w:pPr>
          </w:p>
        </w:tc>
      </w:tr>
      <w:tr w14:paraId="2D8DD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jc w:val="center"/>
        </w:trPr>
        <w:tc>
          <w:tcPr>
            <w:tcW w:w="593" w:type="dxa"/>
            <w:tcBorders>
              <w:top w:val="single" w:color="000000" w:sz="4" w:space="0"/>
              <w:left w:val="single" w:color="000000" w:sz="4" w:space="0"/>
              <w:bottom w:val="single" w:color="000000" w:sz="4" w:space="0"/>
              <w:right w:val="single" w:color="000000" w:sz="4" w:space="0"/>
            </w:tcBorders>
            <w:vAlign w:val="center"/>
          </w:tcPr>
          <w:p w14:paraId="61E7FA82">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4</w:t>
            </w:r>
          </w:p>
        </w:tc>
        <w:tc>
          <w:tcPr>
            <w:tcW w:w="4050" w:type="dxa"/>
            <w:gridSpan w:val="2"/>
            <w:tcBorders>
              <w:top w:val="single" w:color="000000" w:sz="4" w:space="0"/>
              <w:left w:val="single" w:color="000000" w:sz="4" w:space="0"/>
              <w:bottom w:val="single" w:color="000000" w:sz="4" w:space="0"/>
              <w:right w:val="single" w:color="000000" w:sz="4" w:space="0"/>
            </w:tcBorders>
            <w:vAlign w:val="center"/>
          </w:tcPr>
          <w:p w14:paraId="4A60AB7E">
            <w:pPr>
              <w:snapToGrid w:val="0"/>
              <w:rPr>
                <w:rStyle w:val="26"/>
                <w:rFonts w:ascii="宋体" w:hAnsi="宋体"/>
                <w:color w:val="auto"/>
                <w:sz w:val="21"/>
                <w:szCs w:val="21"/>
                <w:highlight w:val="none"/>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2FC9D745">
            <w:pPr>
              <w:snapToGrid w:val="0"/>
              <w:rPr>
                <w:rStyle w:val="26"/>
                <w:rFonts w:ascii="宋体" w:hAnsi="宋体"/>
                <w:color w:val="auto"/>
                <w:sz w:val="21"/>
                <w:szCs w:val="21"/>
                <w:highlight w:val="none"/>
              </w:rPr>
            </w:pPr>
          </w:p>
        </w:tc>
        <w:tc>
          <w:tcPr>
            <w:tcW w:w="2918" w:type="dxa"/>
            <w:tcBorders>
              <w:top w:val="single" w:color="000000" w:sz="4" w:space="0"/>
              <w:left w:val="single" w:color="000000" w:sz="4" w:space="0"/>
              <w:bottom w:val="single" w:color="000000" w:sz="4" w:space="0"/>
              <w:right w:val="single" w:color="000000" w:sz="4" w:space="0"/>
            </w:tcBorders>
            <w:vAlign w:val="center"/>
          </w:tcPr>
          <w:p w14:paraId="03B16066">
            <w:pPr>
              <w:snapToGrid w:val="0"/>
              <w:rPr>
                <w:rStyle w:val="26"/>
                <w:rFonts w:ascii="宋体" w:hAnsi="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7EA67FB">
            <w:pPr>
              <w:snapToGrid w:val="0"/>
              <w:jc w:val="center"/>
              <w:rPr>
                <w:rStyle w:val="26"/>
                <w:rFonts w:ascii="宋体" w:hAnsi="宋体"/>
                <w:color w:val="auto"/>
                <w:sz w:val="21"/>
                <w:szCs w:val="21"/>
                <w:highlight w:val="none"/>
              </w:rPr>
            </w:pPr>
          </w:p>
        </w:tc>
      </w:tr>
      <w:tr w14:paraId="5AEB1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jc w:val="center"/>
        </w:trPr>
        <w:tc>
          <w:tcPr>
            <w:tcW w:w="5863" w:type="dxa"/>
            <w:gridSpan w:val="4"/>
            <w:tcBorders>
              <w:top w:val="single" w:color="000000" w:sz="4" w:space="0"/>
              <w:left w:val="single" w:color="000000" w:sz="4" w:space="0"/>
              <w:bottom w:val="single" w:color="000000" w:sz="4" w:space="0"/>
              <w:right w:val="single" w:color="000000" w:sz="4" w:space="0"/>
            </w:tcBorders>
            <w:vAlign w:val="center"/>
          </w:tcPr>
          <w:p w14:paraId="7C1765A4">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合计</w:t>
            </w:r>
          </w:p>
        </w:tc>
        <w:tc>
          <w:tcPr>
            <w:tcW w:w="3918" w:type="dxa"/>
            <w:gridSpan w:val="2"/>
            <w:tcBorders>
              <w:top w:val="single" w:color="000000" w:sz="4" w:space="0"/>
              <w:left w:val="single" w:color="000000" w:sz="4" w:space="0"/>
              <w:bottom w:val="single" w:color="000000" w:sz="4" w:space="0"/>
              <w:right w:val="single" w:color="000000" w:sz="4" w:space="0"/>
            </w:tcBorders>
            <w:vAlign w:val="center"/>
          </w:tcPr>
          <w:p w14:paraId="2E5C01CA">
            <w:pPr>
              <w:snapToGrid w:val="0"/>
              <w:jc w:val="center"/>
              <w:rPr>
                <w:rStyle w:val="26"/>
                <w:rFonts w:ascii="宋体" w:hAnsi="宋体"/>
                <w:color w:val="auto"/>
                <w:sz w:val="21"/>
                <w:szCs w:val="21"/>
                <w:highlight w:val="none"/>
              </w:rPr>
            </w:pPr>
          </w:p>
        </w:tc>
      </w:tr>
      <w:tr w14:paraId="409C5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6" w:hRule="atLeast"/>
          <w:jc w:val="center"/>
        </w:trPr>
        <w:tc>
          <w:tcPr>
            <w:tcW w:w="2251" w:type="dxa"/>
            <w:gridSpan w:val="2"/>
            <w:tcBorders>
              <w:top w:val="single" w:color="000000" w:sz="4" w:space="0"/>
              <w:left w:val="single" w:color="000000" w:sz="4" w:space="0"/>
              <w:bottom w:val="single" w:color="000000" w:sz="4" w:space="0"/>
              <w:right w:val="single" w:color="000000" w:sz="4" w:space="0"/>
            </w:tcBorders>
            <w:vAlign w:val="center"/>
          </w:tcPr>
          <w:p w14:paraId="0860C187">
            <w:pPr>
              <w:snapToGrid w:val="0"/>
              <w:jc w:val="center"/>
              <w:rPr>
                <w:rStyle w:val="26"/>
                <w:rFonts w:ascii="宋体" w:hAnsi="宋体"/>
                <w:color w:val="auto"/>
                <w:sz w:val="21"/>
                <w:szCs w:val="21"/>
                <w:highlight w:val="none"/>
              </w:rPr>
            </w:pPr>
            <w:r>
              <w:rPr>
                <w:rStyle w:val="26"/>
                <w:rFonts w:hint="eastAsia" w:ascii="宋体" w:hAnsi="宋体"/>
                <w:color w:val="auto"/>
                <w:sz w:val="21"/>
                <w:szCs w:val="21"/>
                <w:highlight w:val="none"/>
              </w:rPr>
              <w:t>核验人签字</w:t>
            </w:r>
          </w:p>
        </w:tc>
        <w:tc>
          <w:tcPr>
            <w:tcW w:w="7530" w:type="dxa"/>
            <w:gridSpan w:val="4"/>
            <w:tcBorders>
              <w:top w:val="single" w:color="000000" w:sz="4" w:space="0"/>
              <w:left w:val="single" w:color="000000" w:sz="4" w:space="0"/>
              <w:bottom w:val="single" w:color="000000" w:sz="4" w:space="0"/>
              <w:right w:val="single" w:color="000000" w:sz="4" w:space="0"/>
            </w:tcBorders>
            <w:vAlign w:val="center"/>
          </w:tcPr>
          <w:p w14:paraId="63EFD112">
            <w:pPr>
              <w:snapToGrid w:val="0"/>
              <w:rPr>
                <w:rStyle w:val="26"/>
                <w:rFonts w:ascii="宋体" w:hAnsi="宋体"/>
                <w:color w:val="auto"/>
                <w:sz w:val="21"/>
                <w:szCs w:val="21"/>
                <w:highlight w:val="none"/>
              </w:rPr>
            </w:pPr>
            <w:r>
              <w:rPr>
                <w:rStyle w:val="26"/>
                <w:rFonts w:hint="eastAsia" w:ascii="宋体" w:hAnsi="宋体"/>
                <w:color w:val="auto"/>
                <w:sz w:val="21"/>
                <w:szCs w:val="21"/>
                <w:highlight w:val="none"/>
              </w:rPr>
              <w:t xml:space="preserve">                                </w:t>
            </w:r>
          </w:p>
        </w:tc>
      </w:tr>
    </w:tbl>
    <w:p w14:paraId="56DA4D76">
      <w:pPr>
        <w:shd w:val="clear" w:color="auto" w:fill="FFFFFF"/>
        <w:textAlignment w:val="center"/>
        <w:rPr>
          <w:rStyle w:val="26"/>
          <w:color w:val="auto"/>
          <w:sz w:val="18"/>
          <w:szCs w:val="18"/>
          <w:highlight w:val="none"/>
        </w:rPr>
      </w:pPr>
      <w:r>
        <w:rPr>
          <w:rFonts w:hint="eastAsia" w:ascii="宋体" w:hAnsi="宋体" w:cs="宋体"/>
          <w:b/>
          <w:bCs/>
          <w:color w:val="auto"/>
          <w:sz w:val="18"/>
          <w:szCs w:val="18"/>
          <w:highlight w:val="none"/>
          <w:shd w:val="clear" w:color="auto" w:fill="FFFFFF"/>
        </w:rPr>
        <w:t>说明：（1）本表除得分情况外，其余内容自行填写完毕，请将此表上传至系统电子投标文件【供应商资格审查及得分统计表】中。（2）只填写符合采购文件和评标办法要求的有效证件、业绩情况，未填写在此表中的</w:t>
      </w:r>
      <w:r>
        <w:rPr>
          <w:rFonts w:hint="eastAsia" w:ascii="宋体" w:hAnsi="宋体" w:cs="宋体"/>
          <w:b/>
          <w:bCs/>
          <w:color w:val="auto"/>
          <w:sz w:val="18"/>
          <w:szCs w:val="18"/>
          <w:highlight w:val="none"/>
          <w:shd w:val="clear" w:color="auto" w:fill="FFFFFF"/>
          <w:lang w:val="en-US" w:eastAsia="zh-CN"/>
        </w:rPr>
        <w:t>内容</w:t>
      </w:r>
      <w:r>
        <w:rPr>
          <w:rFonts w:hint="eastAsia" w:ascii="宋体" w:hAnsi="宋体" w:cs="宋体"/>
          <w:b/>
          <w:bCs/>
          <w:color w:val="auto"/>
          <w:sz w:val="18"/>
          <w:szCs w:val="18"/>
          <w:highlight w:val="none"/>
          <w:shd w:val="clear" w:color="auto" w:fill="FFFFFF"/>
        </w:rPr>
        <w:t>不予计分。本表中涉及的内容如果一项都没有或不满足得分要求的，也要将此表上传至系统电子投标文件【供应商资格审查及得分统</w:t>
      </w:r>
      <w:r>
        <w:rPr>
          <w:rFonts w:hint="eastAsia" w:ascii="宋体" w:hAnsi="宋体" w:eastAsia="宋体" w:cs="宋体"/>
          <w:b/>
          <w:bCs/>
          <w:color w:val="auto"/>
          <w:sz w:val="18"/>
          <w:szCs w:val="18"/>
          <w:highlight w:val="none"/>
          <w:shd w:val="clear" w:color="auto" w:fill="FFFFFF"/>
        </w:rPr>
        <w:t>计表】中。如不提供本表评标委员会将仅对</w:t>
      </w:r>
      <w:r>
        <w:rPr>
          <w:rFonts w:hint="eastAsia" w:ascii="宋体" w:hAnsi="宋体" w:eastAsia="宋体" w:cs="宋体"/>
          <w:b/>
          <w:bCs/>
          <w:color w:val="auto"/>
          <w:sz w:val="18"/>
          <w:szCs w:val="18"/>
          <w:highlight w:val="none"/>
          <w:shd w:val="clear" w:color="auto" w:fill="FFFFFF"/>
          <w:lang w:eastAsia="zh-CN"/>
        </w:rPr>
        <w:t>供应商</w:t>
      </w:r>
      <w:r>
        <w:rPr>
          <w:rFonts w:hint="eastAsia" w:ascii="宋体" w:hAnsi="宋体" w:eastAsia="宋体" w:cs="宋体"/>
          <w:b/>
          <w:bCs/>
          <w:color w:val="auto"/>
          <w:sz w:val="18"/>
          <w:szCs w:val="18"/>
          <w:highlight w:val="none"/>
          <w:shd w:val="clear" w:color="auto" w:fill="FFFFFF"/>
        </w:rPr>
        <w:t>资格进行评审，不再对表中涉及内容进行评审，表中涉及的内容及业绩等按0分计。（3）</w:t>
      </w:r>
      <w:r>
        <w:rPr>
          <w:rFonts w:hint="eastAsia" w:ascii="宋体" w:hAnsi="宋体" w:cs="宋体"/>
          <w:b/>
          <w:bCs/>
          <w:color w:val="auto"/>
          <w:sz w:val="18"/>
          <w:szCs w:val="18"/>
          <w:highlight w:val="none"/>
          <w:shd w:val="clear" w:color="auto" w:fill="FFFFFF"/>
        </w:rPr>
        <w:t>此表内容如与评标办法不一致，以评标办法内容为准。</w:t>
      </w:r>
    </w:p>
    <w:p w14:paraId="113A1187">
      <w:pPr>
        <w:pStyle w:val="9"/>
        <w:ind w:left="480" w:firstLine="562"/>
        <w:jc w:val="center"/>
        <w:rPr>
          <w:rFonts w:hint="eastAsia" w:ascii="宋体" w:hAnsi="宋体"/>
          <w:b/>
          <w:bCs/>
          <w:color w:val="auto"/>
          <w:sz w:val="28"/>
          <w:szCs w:val="28"/>
          <w:highlight w:val="none"/>
        </w:rPr>
      </w:pPr>
    </w:p>
    <w:p w14:paraId="182F0F61">
      <w:pPr>
        <w:rPr>
          <w:rFonts w:hint="eastAsia"/>
          <w:color w:val="auto"/>
          <w:highlight w:val="none"/>
        </w:rPr>
      </w:pPr>
      <w:r>
        <w:rPr>
          <w:rFonts w:hint="eastAsia"/>
          <w:color w:val="auto"/>
          <w:highlight w:val="none"/>
        </w:rPr>
        <w:br w:type="page"/>
      </w:r>
    </w:p>
    <w:p w14:paraId="793D7DBC">
      <w:pPr>
        <w:pStyle w:val="16"/>
        <w:rPr>
          <w:rFonts w:hint="eastAsia"/>
          <w:color w:val="auto"/>
          <w:highlight w:val="none"/>
        </w:rPr>
      </w:pPr>
    </w:p>
    <w:p w14:paraId="6D8AC3F9">
      <w:pPr>
        <w:pStyle w:val="9"/>
        <w:ind w:left="0" w:leftChars="0" w:firstLine="0" w:firstLineChars="0"/>
        <w:jc w:val="center"/>
        <w:rPr>
          <w:rFonts w:ascii="宋体" w:hAnsi="宋体"/>
          <w:b/>
          <w:bCs/>
          <w:color w:val="auto"/>
          <w:sz w:val="28"/>
          <w:szCs w:val="28"/>
          <w:highlight w:val="none"/>
        </w:rPr>
      </w:pPr>
      <w:r>
        <w:rPr>
          <w:rFonts w:hint="eastAsia" w:ascii="宋体" w:hAnsi="宋体"/>
          <w:b/>
          <w:bCs/>
          <w:color w:val="auto"/>
          <w:sz w:val="28"/>
          <w:szCs w:val="28"/>
          <w:highlight w:val="none"/>
        </w:rPr>
        <w:t>发改价格[2011]534号通知</w:t>
      </w:r>
    </w:p>
    <w:p w14:paraId="49152F36">
      <w:pPr>
        <w:shd w:val="clear" w:color="auto" w:fill="FFFFFF"/>
        <w:spacing w:line="440" w:lineRule="exact"/>
        <w:jc w:val="center"/>
        <w:outlineLvl w:val="0"/>
        <w:rPr>
          <w:rFonts w:ascii="宋体" w:hAnsi="宋体"/>
          <w:b/>
          <w:bCs/>
          <w:color w:val="auto"/>
          <w:szCs w:val="21"/>
          <w:highlight w:val="none"/>
        </w:rPr>
      </w:pPr>
      <w:r>
        <w:rPr>
          <w:rFonts w:hint="eastAsia" w:ascii="宋体" w:hAnsi="宋体"/>
          <w:b/>
          <w:bCs/>
          <w:color w:val="auto"/>
          <w:szCs w:val="21"/>
          <w:highlight w:val="none"/>
        </w:rPr>
        <w:t>代理服务收费标准（2011）</w:t>
      </w:r>
    </w:p>
    <w:tbl>
      <w:tblPr>
        <w:tblStyle w:val="1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009"/>
        <w:gridCol w:w="1501"/>
        <w:gridCol w:w="1501"/>
        <w:gridCol w:w="1503"/>
      </w:tblGrid>
      <w:tr w14:paraId="09928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5009" w:type="dxa"/>
            <w:tcBorders>
              <w:top w:val="single" w:color="auto" w:sz="4" w:space="0"/>
              <w:left w:val="single" w:color="auto" w:sz="4" w:space="0"/>
              <w:bottom w:val="single" w:color="auto" w:sz="4" w:space="0"/>
              <w:right w:val="single" w:color="auto" w:sz="4" w:space="0"/>
              <w:tl2br w:val="single" w:color="auto" w:sz="4" w:space="0"/>
            </w:tcBorders>
            <w:vAlign w:val="center"/>
          </w:tcPr>
          <w:p w14:paraId="51AC4B89">
            <w:pPr>
              <w:rPr>
                <w:rFonts w:ascii="宋体" w:hAnsi="宋体"/>
                <w:b/>
                <w:bCs/>
                <w:color w:val="auto"/>
                <w:szCs w:val="21"/>
                <w:highlight w:val="none"/>
              </w:rPr>
            </w:pPr>
            <w:r>
              <w:rPr>
                <w:rFonts w:hint="eastAsia" w:ascii="宋体" w:hAnsi="宋体"/>
                <w:b/>
                <w:bCs/>
                <w:color w:val="auto"/>
                <w:szCs w:val="21"/>
                <w:highlight w:val="none"/>
              </w:rPr>
              <w:t xml:space="preserve">                            费率</w:t>
            </w:r>
          </w:p>
          <w:p w14:paraId="46222C3C">
            <w:pPr>
              <w:ind w:right="-312" w:rightChars="-130"/>
              <w:rPr>
                <w:rFonts w:ascii="宋体" w:hAnsi="宋体"/>
                <w:b/>
                <w:bCs/>
                <w:color w:val="auto"/>
                <w:szCs w:val="21"/>
                <w:highlight w:val="none"/>
              </w:rPr>
            </w:pPr>
          </w:p>
          <w:p w14:paraId="08BCD0AF">
            <w:pPr>
              <w:ind w:right="-312" w:rightChars="-130"/>
              <w:rPr>
                <w:rFonts w:ascii="宋体" w:hAnsi="宋体"/>
                <w:b/>
                <w:bCs/>
                <w:color w:val="auto"/>
                <w:szCs w:val="21"/>
                <w:highlight w:val="none"/>
              </w:rPr>
            </w:pPr>
            <w:r>
              <w:rPr>
                <w:rFonts w:hint="eastAsia" w:ascii="宋体" w:hAnsi="宋体"/>
                <w:b/>
                <w:bCs/>
                <w:color w:val="auto"/>
                <w:szCs w:val="21"/>
                <w:highlight w:val="none"/>
              </w:rPr>
              <w:t>中标金额（单位：元人民币）</w:t>
            </w:r>
          </w:p>
        </w:tc>
        <w:tc>
          <w:tcPr>
            <w:tcW w:w="1501" w:type="dxa"/>
            <w:tcBorders>
              <w:top w:val="single" w:color="auto" w:sz="4" w:space="0"/>
              <w:left w:val="single" w:color="auto" w:sz="4" w:space="0"/>
              <w:bottom w:val="single" w:color="auto" w:sz="4" w:space="0"/>
              <w:right w:val="single" w:color="auto" w:sz="4" w:space="0"/>
            </w:tcBorders>
            <w:vAlign w:val="center"/>
          </w:tcPr>
          <w:p w14:paraId="008FF1EB">
            <w:pPr>
              <w:ind w:firstLine="120" w:firstLineChars="50"/>
              <w:jc w:val="center"/>
              <w:rPr>
                <w:rFonts w:ascii="宋体" w:hAnsi="宋体"/>
                <w:b/>
                <w:bCs/>
                <w:color w:val="auto"/>
                <w:szCs w:val="21"/>
                <w:highlight w:val="none"/>
              </w:rPr>
            </w:pPr>
            <w:r>
              <w:rPr>
                <w:rFonts w:hint="eastAsia" w:ascii="宋体" w:hAnsi="宋体"/>
                <w:b/>
                <w:bCs/>
                <w:color w:val="auto"/>
                <w:szCs w:val="21"/>
                <w:highlight w:val="none"/>
              </w:rPr>
              <w:t>货物类</w:t>
            </w:r>
          </w:p>
        </w:tc>
        <w:tc>
          <w:tcPr>
            <w:tcW w:w="1501" w:type="dxa"/>
            <w:tcBorders>
              <w:top w:val="single" w:color="auto" w:sz="4" w:space="0"/>
              <w:left w:val="single" w:color="auto" w:sz="4" w:space="0"/>
              <w:bottom w:val="single" w:color="auto" w:sz="4" w:space="0"/>
              <w:right w:val="single" w:color="auto" w:sz="4" w:space="0"/>
            </w:tcBorders>
            <w:vAlign w:val="center"/>
          </w:tcPr>
          <w:p w14:paraId="35B4D28C">
            <w:pPr>
              <w:ind w:firstLine="120" w:firstLineChars="50"/>
              <w:jc w:val="center"/>
              <w:rPr>
                <w:rFonts w:ascii="宋体" w:hAnsi="宋体"/>
                <w:b/>
                <w:bCs/>
                <w:color w:val="auto"/>
                <w:szCs w:val="21"/>
                <w:highlight w:val="none"/>
              </w:rPr>
            </w:pPr>
            <w:r>
              <w:rPr>
                <w:rFonts w:hint="eastAsia" w:ascii="宋体" w:hAnsi="宋体"/>
                <w:b/>
                <w:bCs/>
                <w:color w:val="auto"/>
                <w:szCs w:val="21"/>
                <w:highlight w:val="none"/>
              </w:rPr>
              <w:t>服务类</w:t>
            </w:r>
          </w:p>
        </w:tc>
        <w:tc>
          <w:tcPr>
            <w:tcW w:w="1503" w:type="dxa"/>
            <w:tcBorders>
              <w:top w:val="single" w:color="auto" w:sz="4" w:space="0"/>
              <w:left w:val="single" w:color="auto" w:sz="4" w:space="0"/>
              <w:bottom w:val="single" w:color="auto" w:sz="4" w:space="0"/>
              <w:right w:val="single" w:color="auto" w:sz="4" w:space="0"/>
            </w:tcBorders>
            <w:vAlign w:val="center"/>
          </w:tcPr>
          <w:p w14:paraId="397857F5">
            <w:pPr>
              <w:ind w:firstLine="120" w:firstLineChars="50"/>
              <w:jc w:val="center"/>
              <w:rPr>
                <w:rFonts w:ascii="宋体" w:hAnsi="宋体"/>
                <w:b/>
                <w:bCs/>
                <w:color w:val="auto"/>
                <w:szCs w:val="21"/>
                <w:highlight w:val="none"/>
              </w:rPr>
            </w:pPr>
            <w:r>
              <w:rPr>
                <w:rFonts w:hint="eastAsia" w:ascii="宋体" w:hAnsi="宋体"/>
                <w:b/>
                <w:bCs/>
                <w:color w:val="auto"/>
                <w:szCs w:val="21"/>
                <w:highlight w:val="none"/>
              </w:rPr>
              <w:t>工程类</w:t>
            </w:r>
          </w:p>
        </w:tc>
      </w:tr>
      <w:tr w14:paraId="388929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7C6087B7">
            <w:pPr>
              <w:jc w:val="center"/>
              <w:rPr>
                <w:rFonts w:ascii="宋体" w:hAnsi="宋体"/>
                <w:color w:val="auto"/>
                <w:szCs w:val="21"/>
                <w:highlight w:val="none"/>
              </w:rPr>
            </w:pPr>
            <w:r>
              <w:rPr>
                <w:rFonts w:hint="eastAsia" w:ascii="宋体" w:hAnsi="宋体"/>
                <w:color w:val="auto"/>
                <w:szCs w:val="21"/>
                <w:highlight w:val="none"/>
              </w:rPr>
              <w:t>100万元以下</w:t>
            </w:r>
          </w:p>
        </w:tc>
        <w:tc>
          <w:tcPr>
            <w:tcW w:w="1501" w:type="dxa"/>
            <w:tcBorders>
              <w:top w:val="single" w:color="auto" w:sz="4" w:space="0"/>
              <w:left w:val="single" w:color="auto" w:sz="4" w:space="0"/>
              <w:bottom w:val="single" w:color="auto" w:sz="4" w:space="0"/>
              <w:right w:val="single" w:color="auto" w:sz="4" w:space="0"/>
            </w:tcBorders>
            <w:vAlign w:val="center"/>
          </w:tcPr>
          <w:p w14:paraId="30C862CD">
            <w:pPr>
              <w:spacing w:line="0" w:lineRule="atLeast"/>
              <w:jc w:val="center"/>
              <w:rPr>
                <w:rFonts w:ascii="宋体" w:hAnsi="宋体"/>
                <w:color w:val="auto"/>
                <w:szCs w:val="21"/>
                <w:highlight w:val="none"/>
              </w:rPr>
            </w:pPr>
            <w:r>
              <w:rPr>
                <w:rFonts w:hint="eastAsia" w:ascii="宋体" w:hAnsi="宋体"/>
                <w:color w:val="auto"/>
                <w:kern w:val="0"/>
                <w:szCs w:val="21"/>
                <w:highlight w:val="none"/>
              </w:rPr>
              <w:t>1.5%</w:t>
            </w:r>
          </w:p>
        </w:tc>
        <w:tc>
          <w:tcPr>
            <w:tcW w:w="1501" w:type="dxa"/>
            <w:tcBorders>
              <w:top w:val="single" w:color="auto" w:sz="4" w:space="0"/>
              <w:left w:val="single" w:color="auto" w:sz="4" w:space="0"/>
              <w:bottom w:val="single" w:color="auto" w:sz="4" w:space="0"/>
              <w:right w:val="single" w:color="auto" w:sz="4" w:space="0"/>
            </w:tcBorders>
            <w:vAlign w:val="center"/>
          </w:tcPr>
          <w:p w14:paraId="7FC01467">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1.5%</w:t>
            </w:r>
          </w:p>
        </w:tc>
        <w:tc>
          <w:tcPr>
            <w:tcW w:w="1503" w:type="dxa"/>
            <w:tcBorders>
              <w:top w:val="single" w:color="auto" w:sz="4" w:space="0"/>
              <w:left w:val="single" w:color="auto" w:sz="4" w:space="0"/>
              <w:bottom w:val="single" w:color="auto" w:sz="4" w:space="0"/>
              <w:right w:val="single" w:color="auto" w:sz="4" w:space="0"/>
            </w:tcBorders>
            <w:vAlign w:val="center"/>
          </w:tcPr>
          <w:p w14:paraId="526F1A33">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1.0%</w:t>
            </w:r>
          </w:p>
        </w:tc>
      </w:tr>
      <w:tr w14:paraId="40F4A5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3BE9C584">
            <w:pPr>
              <w:jc w:val="center"/>
              <w:rPr>
                <w:rFonts w:ascii="宋体" w:hAnsi="宋体"/>
                <w:color w:val="auto"/>
                <w:szCs w:val="21"/>
                <w:highlight w:val="none"/>
              </w:rPr>
            </w:pPr>
            <w:r>
              <w:rPr>
                <w:rFonts w:hint="eastAsia" w:ascii="宋体" w:hAnsi="宋体"/>
                <w:color w:val="auto"/>
                <w:szCs w:val="21"/>
                <w:highlight w:val="none"/>
              </w:rPr>
              <w:t>100～500万元</w:t>
            </w:r>
          </w:p>
        </w:tc>
        <w:tc>
          <w:tcPr>
            <w:tcW w:w="1501" w:type="dxa"/>
            <w:tcBorders>
              <w:top w:val="single" w:color="auto" w:sz="4" w:space="0"/>
              <w:left w:val="single" w:color="auto" w:sz="4" w:space="0"/>
              <w:bottom w:val="single" w:color="auto" w:sz="4" w:space="0"/>
              <w:right w:val="single" w:color="auto" w:sz="4" w:space="0"/>
            </w:tcBorders>
            <w:vAlign w:val="center"/>
          </w:tcPr>
          <w:p w14:paraId="61D7F027">
            <w:pPr>
              <w:spacing w:line="0" w:lineRule="atLeast"/>
              <w:jc w:val="center"/>
              <w:rPr>
                <w:rFonts w:ascii="宋体" w:hAnsi="宋体"/>
                <w:color w:val="auto"/>
                <w:szCs w:val="21"/>
                <w:highlight w:val="none"/>
              </w:rPr>
            </w:pPr>
            <w:r>
              <w:rPr>
                <w:rFonts w:hint="eastAsia" w:ascii="宋体" w:hAnsi="宋体"/>
                <w:color w:val="auto"/>
                <w:kern w:val="0"/>
                <w:szCs w:val="21"/>
                <w:highlight w:val="none"/>
              </w:rPr>
              <w:t>1.1%</w:t>
            </w:r>
          </w:p>
        </w:tc>
        <w:tc>
          <w:tcPr>
            <w:tcW w:w="1501" w:type="dxa"/>
            <w:tcBorders>
              <w:top w:val="single" w:color="auto" w:sz="4" w:space="0"/>
              <w:left w:val="single" w:color="auto" w:sz="4" w:space="0"/>
              <w:bottom w:val="single" w:color="auto" w:sz="4" w:space="0"/>
              <w:right w:val="single" w:color="auto" w:sz="4" w:space="0"/>
            </w:tcBorders>
            <w:vAlign w:val="center"/>
          </w:tcPr>
          <w:p w14:paraId="55E30A52">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0.8%</w:t>
            </w:r>
          </w:p>
        </w:tc>
        <w:tc>
          <w:tcPr>
            <w:tcW w:w="1503" w:type="dxa"/>
            <w:tcBorders>
              <w:top w:val="single" w:color="auto" w:sz="4" w:space="0"/>
              <w:left w:val="single" w:color="auto" w:sz="4" w:space="0"/>
              <w:bottom w:val="single" w:color="auto" w:sz="4" w:space="0"/>
              <w:right w:val="single" w:color="auto" w:sz="4" w:space="0"/>
            </w:tcBorders>
            <w:vAlign w:val="center"/>
          </w:tcPr>
          <w:p w14:paraId="1491569B">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0.7%</w:t>
            </w:r>
          </w:p>
        </w:tc>
      </w:tr>
      <w:tr w14:paraId="20168D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51BEA8E1">
            <w:pPr>
              <w:jc w:val="center"/>
              <w:rPr>
                <w:rFonts w:ascii="宋体" w:hAnsi="宋体"/>
                <w:color w:val="auto"/>
                <w:szCs w:val="21"/>
                <w:highlight w:val="none"/>
              </w:rPr>
            </w:pPr>
            <w:r>
              <w:rPr>
                <w:rFonts w:hint="eastAsia" w:ascii="宋体" w:hAnsi="宋体"/>
                <w:color w:val="auto"/>
                <w:szCs w:val="21"/>
                <w:highlight w:val="none"/>
              </w:rPr>
              <w:t>500～1000万元</w:t>
            </w:r>
          </w:p>
        </w:tc>
        <w:tc>
          <w:tcPr>
            <w:tcW w:w="1501" w:type="dxa"/>
            <w:tcBorders>
              <w:top w:val="single" w:color="auto" w:sz="4" w:space="0"/>
              <w:left w:val="single" w:color="auto" w:sz="4" w:space="0"/>
              <w:bottom w:val="single" w:color="auto" w:sz="4" w:space="0"/>
              <w:right w:val="single" w:color="auto" w:sz="4" w:space="0"/>
            </w:tcBorders>
            <w:vAlign w:val="center"/>
          </w:tcPr>
          <w:p w14:paraId="6B8ABA23">
            <w:pPr>
              <w:spacing w:line="0" w:lineRule="atLeast"/>
              <w:jc w:val="center"/>
              <w:rPr>
                <w:rFonts w:ascii="宋体" w:hAnsi="宋体"/>
                <w:color w:val="auto"/>
                <w:szCs w:val="21"/>
                <w:highlight w:val="none"/>
              </w:rPr>
            </w:pPr>
            <w:r>
              <w:rPr>
                <w:rFonts w:hint="eastAsia" w:ascii="宋体" w:hAnsi="宋体"/>
                <w:color w:val="auto"/>
                <w:kern w:val="0"/>
                <w:szCs w:val="21"/>
                <w:highlight w:val="none"/>
              </w:rPr>
              <w:t>0.8%</w:t>
            </w:r>
          </w:p>
        </w:tc>
        <w:tc>
          <w:tcPr>
            <w:tcW w:w="1501" w:type="dxa"/>
            <w:tcBorders>
              <w:top w:val="single" w:color="auto" w:sz="4" w:space="0"/>
              <w:left w:val="single" w:color="auto" w:sz="4" w:space="0"/>
              <w:bottom w:val="single" w:color="auto" w:sz="4" w:space="0"/>
              <w:right w:val="single" w:color="auto" w:sz="4" w:space="0"/>
            </w:tcBorders>
            <w:vAlign w:val="center"/>
          </w:tcPr>
          <w:p w14:paraId="2F8C9E96">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0.45%</w:t>
            </w:r>
          </w:p>
        </w:tc>
        <w:tc>
          <w:tcPr>
            <w:tcW w:w="1503" w:type="dxa"/>
            <w:tcBorders>
              <w:top w:val="single" w:color="auto" w:sz="4" w:space="0"/>
              <w:left w:val="single" w:color="auto" w:sz="4" w:space="0"/>
              <w:bottom w:val="single" w:color="auto" w:sz="4" w:space="0"/>
              <w:right w:val="single" w:color="auto" w:sz="4" w:space="0"/>
            </w:tcBorders>
            <w:vAlign w:val="center"/>
          </w:tcPr>
          <w:p w14:paraId="06B29024">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0.55%</w:t>
            </w:r>
          </w:p>
        </w:tc>
      </w:tr>
      <w:tr w14:paraId="1A4B8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5F4B256A">
            <w:pPr>
              <w:jc w:val="center"/>
              <w:rPr>
                <w:rFonts w:ascii="宋体" w:hAnsi="宋体"/>
                <w:color w:val="auto"/>
                <w:szCs w:val="21"/>
                <w:highlight w:val="none"/>
              </w:rPr>
            </w:pPr>
            <w:r>
              <w:rPr>
                <w:rFonts w:hint="eastAsia" w:ascii="宋体" w:hAnsi="宋体"/>
                <w:color w:val="auto"/>
                <w:szCs w:val="21"/>
                <w:highlight w:val="none"/>
              </w:rPr>
              <w:t>1000～5000万元</w:t>
            </w:r>
          </w:p>
        </w:tc>
        <w:tc>
          <w:tcPr>
            <w:tcW w:w="1501" w:type="dxa"/>
            <w:tcBorders>
              <w:top w:val="single" w:color="auto" w:sz="4" w:space="0"/>
              <w:left w:val="single" w:color="auto" w:sz="4" w:space="0"/>
              <w:bottom w:val="single" w:color="auto" w:sz="4" w:space="0"/>
              <w:right w:val="single" w:color="auto" w:sz="4" w:space="0"/>
            </w:tcBorders>
            <w:vAlign w:val="center"/>
          </w:tcPr>
          <w:p w14:paraId="1A7FF25D">
            <w:pPr>
              <w:spacing w:line="0" w:lineRule="atLeast"/>
              <w:jc w:val="center"/>
              <w:rPr>
                <w:rFonts w:ascii="宋体" w:hAnsi="宋体"/>
                <w:color w:val="auto"/>
                <w:szCs w:val="21"/>
                <w:highlight w:val="none"/>
              </w:rPr>
            </w:pPr>
            <w:r>
              <w:rPr>
                <w:rFonts w:hint="eastAsia" w:ascii="宋体" w:hAnsi="宋体"/>
                <w:color w:val="auto"/>
                <w:kern w:val="0"/>
                <w:szCs w:val="21"/>
                <w:highlight w:val="none"/>
              </w:rPr>
              <w:t>0.5%</w:t>
            </w:r>
          </w:p>
        </w:tc>
        <w:tc>
          <w:tcPr>
            <w:tcW w:w="1501" w:type="dxa"/>
            <w:tcBorders>
              <w:top w:val="single" w:color="auto" w:sz="4" w:space="0"/>
              <w:left w:val="single" w:color="auto" w:sz="4" w:space="0"/>
              <w:bottom w:val="single" w:color="auto" w:sz="4" w:space="0"/>
              <w:right w:val="single" w:color="auto" w:sz="4" w:space="0"/>
            </w:tcBorders>
            <w:vAlign w:val="center"/>
          </w:tcPr>
          <w:p w14:paraId="0C3AD2FA">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0.25%</w:t>
            </w:r>
          </w:p>
        </w:tc>
        <w:tc>
          <w:tcPr>
            <w:tcW w:w="1503" w:type="dxa"/>
            <w:tcBorders>
              <w:top w:val="single" w:color="auto" w:sz="4" w:space="0"/>
              <w:left w:val="single" w:color="auto" w:sz="4" w:space="0"/>
              <w:bottom w:val="single" w:color="auto" w:sz="4" w:space="0"/>
              <w:right w:val="single" w:color="auto" w:sz="4" w:space="0"/>
            </w:tcBorders>
            <w:vAlign w:val="center"/>
          </w:tcPr>
          <w:p w14:paraId="0A4BCB91">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0.35%</w:t>
            </w:r>
          </w:p>
        </w:tc>
      </w:tr>
      <w:tr w14:paraId="7891A6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5D7BA465">
            <w:pPr>
              <w:jc w:val="center"/>
              <w:rPr>
                <w:rFonts w:ascii="宋体" w:hAnsi="宋体"/>
                <w:color w:val="auto"/>
                <w:szCs w:val="21"/>
                <w:highlight w:val="none"/>
              </w:rPr>
            </w:pPr>
            <w:r>
              <w:rPr>
                <w:rFonts w:hint="eastAsia" w:ascii="宋体" w:hAnsi="宋体"/>
                <w:color w:val="auto"/>
                <w:szCs w:val="21"/>
                <w:highlight w:val="none"/>
              </w:rPr>
              <w:t>5000万元～1亿元</w:t>
            </w:r>
          </w:p>
        </w:tc>
        <w:tc>
          <w:tcPr>
            <w:tcW w:w="1501" w:type="dxa"/>
            <w:tcBorders>
              <w:top w:val="single" w:color="auto" w:sz="4" w:space="0"/>
              <w:left w:val="single" w:color="auto" w:sz="4" w:space="0"/>
              <w:bottom w:val="single" w:color="auto" w:sz="4" w:space="0"/>
              <w:right w:val="single" w:color="auto" w:sz="4" w:space="0"/>
            </w:tcBorders>
            <w:vAlign w:val="center"/>
          </w:tcPr>
          <w:p w14:paraId="3EA46AA8">
            <w:pPr>
              <w:spacing w:line="0" w:lineRule="atLeast"/>
              <w:jc w:val="center"/>
              <w:rPr>
                <w:rFonts w:ascii="宋体" w:hAnsi="宋体"/>
                <w:color w:val="auto"/>
                <w:szCs w:val="21"/>
                <w:highlight w:val="none"/>
              </w:rPr>
            </w:pPr>
            <w:r>
              <w:rPr>
                <w:rFonts w:hint="eastAsia" w:ascii="宋体" w:hAnsi="宋体"/>
                <w:color w:val="auto"/>
                <w:kern w:val="0"/>
                <w:szCs w:val="21"/>
                <w:highlight w:val="none"/>
              </w:rPr>
              <w:t>0.25%</w:t>
            </w:r>
          </w:p>
        </w:tc>
        <w:tc>
          <w:tcPr>
            <w:tcW w:w="1501" w:type="dxa"/>
            <w:tcBorders>
              <w:top w:val="single" w:color="auto" w:sz="4" w:space="0"/>
              <w:left w:val="single" w:color="auto" w:sz="4" w:space="0"/>
              <w:bottom w:val="single" w:color="auto" w:sz="4" w:space="0"/>
              <w:right w:val="single" w:color="auto" w:sz="4" w:space="0"/>
            </w:tcBorders>
            <w:vAlign w:val="center"/>
          </w:tcPr>
          <w:p w14:paraId="094B44EA">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0.1%</w:t>
            </w:r>
          </w:p>
        </w:tc>
        <w:tc>
          <w:tcPr>
            <w:tcW w:w="1503" w:type="dxa"/>
            <w:tcBorders>
              <w:top w:val="single" w:color="auto" w:sz="4" w:space="0"/>
              <w:left w:val="single" w:color="auto" w:sz="4" w:space="0"/>
              <w:bottom w:val="single" w:color="auto" w:sz="4" w:space="0"/>
              <w:right w:val="single" w:color="auto" w:sz="4" w:space="0"/>
            </w:tcBorders>
            <w:vAlign w:val="center"/>
          </w:tcPr>
          <w:p w14:paraId="303F8FC5">
            <w:pPr>
              <w:spacing w:line="0" w:lineRule="atLeast"/>
              <w:jc w:val="center"/>
              <w:rPr>
                <w:rFonts w:ascii="宋体" w:hAnsi="宋体"/>
                <w:color w:val="auto"/>
                <w:kern w:val="0"/>
                <w:szCs w:val="21"/>
                <w:highlight w:val="none"/>
              </w:rPr>
            </w:pPr>
            <w:r>
              <w:rPr>
                <w:rFonts w:hint="eastAsia" w:ascii="宋体" w:hAnsi="宋体"/>
                <w:color w:val="auto"/>
                <w:kern w:val="0"/>
                <w:szCs w:val="21"/>
                <w:highlight w:val="none"/>
              </w:rPr>
              <w:t>0.2%</w:t>
            </w:r>
          </w:p>
        </w:tc>
      </w:tr>
      <w:tr w14:paraId="680FBE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6E44EB86">
            <w:pPr>
              <w:jc w:val="center"/>
              <w:rPr>
                <w:rFonts w:ascii="宋体" w:hAnsi="宋体"/>
                <w:color w:val="auto"/>
                <w:szCs w:val="21"/>
                <w:highlight w:val="none"/>
              </w:rPr>
            </w:pPr>
            <w:r>
              <w:rPr>
                <w:rFonts w:hint="eastAsia" w:ascii="宋体" w:hAnsi="宋体"/>
                <w:color w:val="auto"/>
                <w:szCs w:val="21"/>
                <w:highlight w:val="none"/>
              </w:rPr>
              <w:t>1～5亿元</w:t>
            </w:r>
          </w:p>
        </w:tc>
        <w:tc>
          <w:tcPr>
            <w:tcW w:w="1501" w:type="dxa"/>
            <w:tcBorders>
              <w:top w:val="single" w:color="auto" w:sz="4" w:space="0"/>
              <w:left w:val="single" w:color="auto" w:sz="4" w:space="0"/>
              <w:bottom w:val="single" w:color="auto" w:sz="4" w:space="0"/>
              <w:right w:val="single" w:color="auto" w:sz="4" w:space="0"/>
            </w:tcBorders>
            <w:vAlign w:val="center"/>
          </w:tcPr>
          <w:p w14:paraId="1BA55463">
            <w:pPr>
              <w:spacing w:line="0" w:lineRule="atLeast"/>
              <w:jc w:val="center"/>
              <w:rPr>
                <w:rFonts w:ascii="宋体" w:hAnsi="宋体"/>
                <w:color w:val="auto"/>
                <w:szCs w:val="21"/>
                <w:highlight w:val="none"/>
              </w:rPr>
            </w:pPr>
            <w:r>
              <w:rPr>
                <w:rFonts w:hint="eastAsia" w:ascii="宋体" w:hAnsi="宋体"/>
                <w:color w:val="auto"/>
                <w:szCs w:val="21"/>
                <w:highlight w:val="none"/>
              </w:rPr>
              <w:t>0.05%</w:t>
            </w:r>
          </w:p>
        </w:tc>
        <w:tc>
          <w:tcPr>
            <w:tcW w:w="1501" w:type="dxa"/>
            <w:tcBorders>
              <w:top w:val="single" w:color="auto" w:sz="4" w:space="0"/>
              <w:left w:val="single" w:color="auto" w:sz="4" w:space="0"/>
              <w:bottom w:val="single" w:color="auto" w:sz="4" w:space="0"/>
              <w:right w:val="single" w:color="auto" w:sz="4" w:space="0"/>
            </w:tcBorders>
            <w:vAlign w:val="center"/>
          </w:tcPr>
          <w:p w14:paraId="325A48AA">
            <w:pPr>
              <w:spacing w:line="0" w:lineRule="atLeast"/>
              <w:jc w:val="center"/>
              <w:rPr>
                <w:rFonts w:ascii="宋体" w:hAnsi="宋体"/>
                <w:color w:val="auto"/>
                <w:szCs w:val="21"/>
                <w:highlight w:val="none"/>
              </w:rPr>
            </w:pPr>
            <w:r>
              <w:rPr>
                <w:rFonts w:hint="eastAsia" w:ascii="宋体" w:hAnsi="宋体"/>
                <w:color w:val="auto"/>
                <w:szCs w:val="21"/>
                <w:highlight w:val="none"/>
              </w:rPr>
              <w:t>0.05%</w:t>
            </w:r>
          </w:p>
        </w:tc>
        <w:tc>
          <w:tcPr>
            <w:tcW w:w="1503" w:type="dxa"/>
            <w:tcBorders>
              <w:top w:val="single" w:color="auto" w:sz="4" w:space="0"/>
              <w:left w:val="single" w:color="auto" w:sz="4" w:space="0"/>
              <w:bottom w:val="single" w:color="auto" w:sz="4" w:space="0"/>
              <w:right w:val="single" w:color="auto" w:sz="4" w:space="0"/>
            </w:tcBorders>
            <w:vAlign w:val="center"/>
          </w:tcPr>
          <w:p w14:paraId="6071701E">
            <w:pPr>
              <w:spacing w:line="0" w:lineRule="atLeast"/>
              <w:jc w:val="center"/>
              <w:rPr>
                <w:rFonts w:ascii="宋体" w:hAnsi="宋体"/>
                <w:color w:val="auto"/>
                <w:szCs w:val="21"/>
                <w:highlight w:val="none"/>
              </w:rPr>
            </w:pPr>
            <w:r>
              <w:rPr>
                <w:rFonts w:hint="eastAsia" w:ascii="宋体" w:hAnsi="宋体"/>
                <w:color w:val="auto"/>
                <w:szCs w:val="21"/>
                <w:highlight w:val="none"/>
              </w:rPr>
              <w:t>0.05%</w:t>
            </w:r>
          </w:p>
        </w:tc>
      </w:tr>
      <w:tr w14:paraId="0BE17F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35940D6A">
            <w:pPr>
              <w:jc w:val="center"/>
              <w:rPr>
                <w:rFonts w:ascii="宋体" w:hAnsi="宋体"/>
                <w:color w:val="auto"/>
                <w:szCs w:val="21"/>
                <w:highlight w:val="none"/>
              </w:rPr>
            </w:pPr>
            <w:r>
              <w:rPr>
                <w:rFonts w:hint="eastAsia" w:ascii="宋体" w:hAnsi="宋体"/>
                <w:color w:val="auto"/>
                <w:szCs w:val="21"/>
                <w:highlight w:val="none"/>
              </w:rPr>
              <w:t>5～10亿元</w:t>
            </w:r>
          </w:p>
        </w:tc>
        <w:tc>
          <w:tcPr>
            <w:tcW w:w="1501" w:type="dxa"/>
            <w:tcBorders>
              <w:top w:val="single" w:color="auto" w:sz="4" w:space="0"/>
              <w:left w:val="single" w:color="auto" w:sz="4" w:space="0"/>
              <w:bottom w:val="single" w:color="auto" w:sz="4" w:space="0"/>
              <w:right w:val="single" w:color="auto" w:sz="4" w:space="0"/>
            </w:tcBorders>
            <w:vAlign w:val="center"/>
          </w:tcPr>
          <w:p w14:paraId="528E79D5">
            <w:pPr>
              <w:spacing w:line="0" w:lineRule="atLeast"/>
              <w:jc w:val="center"/>
              <w:rPr>
                <w:rFonts w:ascii="宋体" w:hAnsi="宋体"/>
                <w:color w:val="auto"/>
                <w:szCs w:val="21"/>
                <w:highlight w:val="none"/>
              </w:rPr>
            </w:pPr>
            <w:r>
              <w:rPr>
                <w:rFonts w:hint="eastAsia" w:ascii="宋体" w:hAnsi="宋体"/>
                <w:color w:val="auto"/>
                <w:szCs w:val="21"/>
                <w:highlight w:val="none"/>
              </w:rPr>
              <w:t>0.035%</w:t>
            </w:r>
          </w:p>
        </w:tc>
        <w:tc>
          <w:tcPr>
            <w:tcW w:w="1501" w:type="dxa"/>
            <w:tcBorders>
              <w:top w:val="single" w:color="auto" w:sz="4" w:space="0"/>
              <w:left w:val="single" w:color="auto" w:sz="4" w:space="0"/>
              <w:bottom w:val="single" w:color="auto" w:sz="4" w:space="0"/>
              <w:right w:val="single" w:color="auto" w:sz="4" w:space="0"/>
            </w:tcBorders>
            <w:vAlign w:val="center"/>
          </w:tcPr>
          <w:p w14:paraId="25B5D565">
            <w:pPr>
              <w:spacing w:line="0" w:lineRule="atLeast"/>
              <w:jc w:val="center"/>
              <w:rPr>
                <w:rFonts w:ascii="宋体" w:hAnsi="宋体"/>
                <w:color w:val="auto"/>
                <w:szCs w:val="21"/>
                <w:highlight w:val="none"/>
              </w:rPr>
            </w:pPr>
            <w:r>
              <w:rPr>
                <w:rFonts w:hint="eastAsia" w:ascii="宋体" w:hAnsi="宋体"/>
                <w:color w:val="auto"/>
                <w:szCs w:val="21"/>
                <w:highlight w:val="none"/>
              </w:rPr>
              <w:t>0.035%</w:t>
            </w:r>
          </w:p>
        </w:tc>
        <w:tc>
          <w:tcPr>
            <w:tcW w:w="1503" w:type="dxa"/>
            <w:tcBorders>
              <w:top w:val="single" w:color="auto" w:sz="4" w:space="0"/>
              <w:left w:val="single" w:color="auto" w:sz="4" w:space="0"/>
              <w:bottom w:val="single" w:color="auto" w:sz="4" w:space="0"/>
              <w:right w:val="single" w:color="auto" w:sz="4" w:space="0"/>
            </w:tcBorders>
            <w:vAlign w:val="center"/>
          </w:tcPr>
          <w:p w14:paraId="1066AA4F">
            <w:pPr>
              <w:spacing w:line="0" w:lineRule="atLeast"/>
              <w:jc w:val="center"/>
              <w:rPr>
                <w:rFonts w:ascii="宋体" w:hAnsi="宋体"/>
                <w:color w:val="auto"/>
                <w:szCs w:val="21"/>
                <w:highlight w:val="none"/>
              </w:rPr>
            </w:pPr>
            <w:r>
              <w:rPr>
                <w:rFonts w:hint="eastAsia" w:ascii="宋体" w:hAnsi="宋体"/>
                <w:color w:val="auto"/>
                <w:szCs w:val="21"/>
                <w:highlight w:val="none"/>
              </w:rPr>
              <w:t>0.035%</w:t>
            </w:r>
          </w:p>
        </w:tc>
      </w:tr>
      <w:tr w14:paraId="761592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462506F7">
            <w:pPr>
              <w:jc w:val="center"/>
              <w:rPr>
                <w:rFonts w:ascii="宋体" w:hAnsi="宋体"/>
                <w:color w:val="auto"/>
                <w:szCs w:val="21"/>
                <w:highlight w:val="none"/>
              </w:rPr>
            </w:pPr>
            <w:r>
              <w:rPr>
                <w:rFonts w:hint="eastAsia" w:ascii="宋体" w:hAnsi="宋体"/>
                <w:color w:val="auto"/>
                <w:szCs w:val="21"/>
                <w:highlight w:val="none"/>
              </w:rPr>
              <w:t>10～50亿元</w:t>
            </w:r>
          </w:p>
        </w:tc>
        <w:tc>
          <w:tcPr>
            <w:tcW w:w="1501" w:type="dxa"/>
            <w:tcBorders>
              <w:top w:val="single" w:color="auto" w:sz="4" w:space="0"/>
              <w:left w:val="single" w:color="auto" w:sz="4" w:space="0"/>
              <w:bottom w:val="single" w:color="auto" w:sz="4" w:space="0"/>
              <w:right w:val="single" w:color="auto" w:sz="4" w:space="0"/>
            </w:tcBorders>
            <w:vAlign w:val="center"/>
          </w:tcPr>
          <w:p w14:paraId="68600FD8">
            <w:pPr>
              <w:spacing w:line="0" w:lineRule="atLeast"/>
              <w:jc w:val="center"/>
              <w:rPr>
                <w:rFonts w:ascii="宋体" w:hAnsi="宋体"/>
                <w:color w:val="auto"/>
                <w:szCs w:val="21"/>
                <w:highlight w:val="none"/>
              </w:rPr>
            </w:pPr>
            <w:r>
              <w:rPr>
                <w:rFonts w:hint="eastAsia" w:ascii="宋体" w:hAnsi="宋体"/>
                <w:color w:val="auto"/>
                <w:szCs w:val="21"/>
                <w:highlight w:val="none"/>
              </w:rPr>
              <w:t>0.008%</w:t>
            </w:r>
          </w:p>
        </w:tc>
        <w:tc>
          <w:tcPr>
            <w:tcW w:w="1501" w:type="dxa"/>
            <w:tcBorders>
              <w:top w:val="single" w:color="auto" w:sz="4" w:space="0"/>
              <w:left w:val="single" w:color="auto" w:sz="4" w:space="0"/>
              <w:bottom w:val="single" w:color="auto" w:sz="4" w:space="0"/>
              <w:right w:val="single" w:color="auto" w:sz="4" w:space="0"/>
            </w:tcBorders>
            <w:vAlign w:val="center"/>
          </w:tcPr>
          <w:p w14:paraId="5DA4A7B6">
            <w:pPr>
              <w:spacing w:line="0" w:lineRule="atLeast"/>
              <w:jc w:val="center"/>
              <w:rPr>
                <w:rFonts w:ascii="宋体" w:hAnsi="宋体"/>
                <w:color w:val="auto"/>
                <w:szCs w:val="21"/>
                <w:highlight w:val="none"/>
              </w:rPr>
            </w:pPr>
            <w:r>
              <w:rPr>
                <w:rFonts w:hint="eastAsia" w:ascii="宋体" w:hAnsi="宋体"/>
                <w:color w:val="auto"/>
                <w:szCs w:val="21"/>
                <w:highlight w:val="none"/>
              </w:rPr>
              <w:t>0.008%</w:t>
            </w:r>
          </w:p>
        </w:tc>
        <w:tc>
          <w:tcPr>
            <w:tcW w:w="1503" w:type="dxa"/>
            <w:tcBorders>
              <w:top w:val="single" w:color="auto" w:sz="4" w:space="0"/>
              <w:left w:val="single" w:color="auto" w:sz="4" w:space="0"/>
              <w:bottom w:val="single" w:color="auto" w:sz="4" w:space="0"/>
              <w:right w:val="single" w:color="auto" w:sz="4" w:space="0"/>
            </w:tcBorders>
            <w:vAlign w:val="center"/>
          </w:tcPr>
          <w:p w14:paraId="6B09EAD1">
            <w:pPr>
              <w:spacing w:line="0" w:lineRule="atLeast"/>
              <w:jc w:val="center"/>
              <w:rPr>
                <w:rFonts w:ascii="宋体" w:hAnsi="宋体"/>
                <w:color w:val="auto"/>
                <w:szCs w:val="21"/>
                <w:highlight w:val="none"/>
              </w:rPr>
            </w:pPr>
            <w:r>
              <w:rPr>
                <w:rFonts w:hint="eastAsia" w:ascii="宋体" w:hAnsi="宋体"/>
                <w:color w:val="auto"/>
                <w:szCs w:val="21"/>
                <w:highlight w:val="none"/>
              </w:rPr>
              <w:t>0.008%</w:t>
            </w:r>
          </w:p>
        </w:tc>
      </w:tr>
      <w:tr w14:paraId="3798C3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7370FEFA">
            <w:pPr>
              <w:jc w:val="center"/>
              <w:rPr>
                <w:rFonts w:ascii="宋体" w:hAnsi="宋体"/>
                <w:color w:val="auto"/>
                <w:szCs w:val="21"/>
                <w:highlight w:val="none"/>
              </w:rPr>
            </w:pPr>
            <w:r>
              <w:rPr>
                <w:rFonts w:hint="eastAsia" w:ascii="宋体" w:hAnsi="宋体"/>
                <w:color w:val="auto"/>
                <w:szCs w:val="21"/>
                <w:highlight w:val="none"/>
              </w:rPr>
              <w:t>50～100亿元</w:t>
            </w:r>
          </w:p>
        </w:tc>
        <w:tc>
          <w:tcPr>
            <w:tcW w:w="1501" w:type="dxa"/>
            <w:tcBorders>
              <w:top w:val="single" w:color="auto" w:sz="4" w:space="0"/>
              <w:left w:val="single" w:color="auto" w:sz="4" w:space="0"/>
              <w:bottom w:val="single" w:color="auto" w:sz="4" w:space="0"/>
              <w:right w:val="single" w:color="auto" w:sz="4" w:space="0"/>
            </w:tcBorders>
            <w:vAlign w:val="center"/>
          </w:tcPr>
          <w:p w14:paraId="7FF73A28">
            <w:pPr>
              <w:spacing w:line="0" w:lineRule="atLeast"/>
              <w:jc w:val="center"/>
              <w:rPr>
                <w:rFonts w:ascii="宋体" w:hAnsi="宋体"/>
                <w:color w:val="auto"/>
                <w:szCs w:val="21"/>
                <w:highlight w:val="none"/>
              </w:rPr>
            </w:pPr>
            <w:r>
              <w:rPr>
                <w:rFonts w:hint="eastAsia" w:ascii="宋体" w:hAnsi="宋体"/>
                <w:color w:val="auto"/>
                <w:szCs w:val="21"/>
                <w:highlight w:val="none"/>
              </w:rPr>
              <w:t>0.006%</w:t>
            </w:r>
          </w:p>
        </w:tc>
        <w:tc>
          <w:tcPr>
            <w:tcW w:w="1501" w:type="dxa"/>
            <w:tcBorders>
              <w:top w:val="single" w:color="auto" w:sz="4" w:space="0"/>
              <w:left w:val="single" w:color="auto" w:sz="4" w:space="0"/>
              <w:bottom w:val="single" w:color="auto" w:sz="4" w:space="0"/>
              <w:right w:val="single" w:color="auto" w:sz="4" w:space="0"/>
            </w:tcBorders>
            <w:vAlign w:val="center"/>
          </w:tcPr>
          <w:p w14:paraId="6C963237">
            <w:pPr>
              <w:spacing w:line="0" w:lineRule="atLeast"/>
              <w:jc w:val="center"/>
              <w:rPr>
                <w:rFonts w:ascii="宋体" w:hAnsi="宋体"/>
                <w:color w:val="auto"/>
                <w:szCs w:val="21"/>
                <w:highlight w:val="none"/>
              </w:rPr>
            </w:pPr>
            <w:r>
              <w:rPr>
                <w:rFonts w:hint="eastAsia" w:ascii="宋体" w:hAnsi="宋体"/>
                <w:color w:val="auto"/>
                <w:szCs w:val="21"/>
                <w:highlight w:val="none"/>
              </w:rPr>
              <w:t>0.006%</w:t>
            </w:r>
          </w:p>
        </w:tc>
        <w:tc>
          <w:tcPr>
            <w:tcW w:w="1503" w:type="dxa"/>
            <w:tcBorders>
              <w:top w:val="single" w:color="auto" w:sz="4" w:space="0"/>
              <w:left w:val="single" w:color="auto" w:sz="4" w:space="0"/>
              <w:bottom w:val="single" w:color="auto" w:sz="4" w:space="0"/>
              <w:right w:val="single" w:color="auto" w:sz="4" w:space="0"/>
            </w:tcBorders>
            <w:vAlign w:val="center"/>
          </w:tcPr>
          <w:p w14:paraId="303DE262">
            <w:pPr>
              <w:spacing w:line="0" w:lineRule="atLeast"/>
              <w:jc w:val="center"/>
              <w:rPr>
                <w:rFonts w:ascii="宋体" w:hAnsi="宋体"/>
                <w:color w:val="auto"/>
                <w:szCs w:val="21"/>
                <w:highlight w:val="none"/>
              </w:rPr>
            </w:pPr>
            <w:r>
              <w:rPr>
                <w:rFonts w:hint="eastAsia" w:ascii="宋体" w:hAnsi="宋体"/>
                <w:color w:val="auto"/>
                <w:szCs w:val="21"/>
                <w:highlight w:val="none"/>
              </w:rPr>
              <w:t>0.006%</w:t>
            </w:r>
          </w:p>
        </w:tc>
      </w:tr>
      <w:tr w14:paraId="3C3849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5009" w:type="dxa"/>
            <w:tcBorders>
              <w:top w:val="single" w:color="auto" w:sz="4" w:space="0"/>
              <w:left w:val="single" w:color="auto" w:sz="4" w:space="0"/>
              <w:bottom w:val="single" w:color="auto" w:sz="4" w:space="0"/>
              <w:right w:val="single" w:color="auto" w:sz="4" w:space="0"/>
            </w:tcBorders>
            <w:vAlign w:val="center"/>
          </w:tcPr>
          <w:p w14:paraId="0E50DF51">
            <w:pPr>
              <w:jc w:val="center"/>
              <w:rPr>
                <w:rFonts w:ascii="宋体" w:hAnsi="宋体"/>
                <w:color w:val="auto"/>
                <w:szCs w:val="21"/>
                <w:highlight w:val="none"/>
              </w:rPr>
            </w:pPr>
            <w:r>
              <w:rPr>
                <w:rFonts w:hint="eastAsia" w:ascii="宋体" w:hAnsi="宋体"/>
                <w:color w:val="auto"/>
                <w:szCs w:val="21"/>
                <w:highlight w:val="none"/>
              </w:rPr>
              <w:t>100亿以上</w:t>
            </w:r>
          </w:p>
        </w:tc>
        <w:tc>
          <w:tcPr>
            <w:tcW w:w="1501" w:type="dxa"/>
            <w:tcBorders>
              <w:top w:val="single" w:color="auto" w:sz="4" w:space="0"/>
              <w:left w:val="single" w:color="auto" w:sz="4" w:space="0"/>
              <w:bottom w:val="single" w:color="auto" w:sz="4" w:space="0"/>
              <w:right w:val="single" w:color="auto" w:sz="4" w:space="0"/>
            </w:tcBorders>
            <w:vAlign w:val="center"/>
          </w:tcPr>
          <w:p w14:paraId="6B7B4931">
            <w:pPr>
              <w:spacing w:line="0" w:lineRule="atLeast"/>
              <w:jc w:val="center"/>
              <w:rPr>
                <w:rFonts w:ascii="宋体" w:hAnsi="宋体"/>
                <w:color w:val="auto"/>
                <w:szCs w:val="21"/>
                <w:highlight w:val="none"/>
              </w:rPr>
            </w:pPr>
            <w:r>
              <w:rPr>
                <w:rFonts w:hint="eastAsia" w:ascii="宋体" w:hAnsi="宋体"/>
                <w:color w:val="auto"/>
                <w:szCs w:val="21"/>
                <w:highlight w:val="none"/>
              </w:rPr>
              <w:t>0.004%</w:t>
            </w:r>
          </w:p>
        </w:tc>
        <w:tc>
          <w:tcPr>
            <w:tcW w:w="1501" w:type="dxa"/>
            <w:tcBorders>
              <w:top w:val="single" w:color="auto" w:sz="4" w:space="0"/>
              <w:left w:val="single" w:color="auto" w:sz="4" w:space="0"/>
              <w:bottom w:val="single" w:color="auto" w:sz="4" w:space="0"/>
              <w:right w:val="single" w:color="auto" w:sz="4" w:space="0"/>
            </w:tcBorders>
            <w:vAlign w:val="center"/>
          </w:tcPr>
          <w:p w14:paraId="2B71A426">
            <w:pPr>
              <w:spacing w:line="0" w:lineRule="atLeast"/>
              <w:jc w:val="center"/>
              <w:rPr>
                <w:rFonts w:ascii="宋体" w:hAnsi="宋体"/>
                <w:color w:val="auto"/>
                <w:szCs w:val="21"/>
                <w:highlight w:val="none"/>
              </w:rPr>
            </w:pPr>
            <w:r>
              <w:rPr>
                <w:rFonts w:hint="eastAsia" w:ascii="宋体" w:hAnsi="宋体"/>
                <w:color w:val="auto"/>
                <w:szCs w:val="21"/>
                <w:highlight w:val="none"/>
              </w:rPr>
              <w:t>0.004%</w:t>
            </w:r>
          </w:p>
        </w:tc>
        <w:tc>
          <w:tcPr>
            <w:tcW w:w="1503" w:type="dxa"/>
            <w:tcBorders>
              <w:top w:val="single" w:color="auto" w:sz="4" w:space="0"/>
              <w:left w:val="single" w:color="auto" w:sz="4" w:space="0"/>
              <w:bottom w:val="single" w:color="auto" w:sz="4" w:space="0"/>
              <w:right w:val="single" w:color="auto" w:sz="4" w:space="0"/>
            </w:tcBorders>
            <w:vAlign w:val="center"/>
          </w:tcPr>
          <w:p w14:paraId="7C11C090">
            <w:pPr>
              <w:spacing w:line="0" w:lineRule="atLeast"/>
              <w:jc w:val="center"/>
              <w:rPr>
                <w:rFonts w:ascii="宋体" w:hAnsi="宋体"/>
                <w:color w:val="auto"/>
                <w:szCs w:val="21"/>
                <w:highlight w:val="none"/>
              </w:rPr>
            </w:pPr>
            <w:r>
              <w:rPr>
                <w:rFonts w:hint="eastAsia" w:ascii="宋体" w:hAnsi="宋体"/>
                <w:color w:val="auto"/>
                <w:szCs w:val="21"/>
                <w:highlight w:val="none"/>
              </w:rPr>
              <w:t>0.004%</w:t>
            </w:r>
          </w:p>
        </w:tc>
      </w:tr>
    </w:tbl>
    <w:p w14:paraId="1A571D65">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注：</w:t>
      </w:r>
    </w:p>
    <w:p w14:paraId="78D23A8D">
      <w:pPr>
        <w:shd w:val="clear" w:color="auto" w:fill="FFFFFF"/>
        <w:spacing w:line="360" w:lineRule="exact"/>
        <w:outlineLvl w:val="1"/>
        <w:rPr>
          <w:rFonts w:ascii="宋体" w:hAnsi="宋体"/>
          <w:b/>
          <w:bCs/>
          <w:color w:val="auto"/>
          <w:szCs w:val="21"/>
          <w:highlight w:val="none"/>
        </w:rPr>
      </w:pPr>
      <w:r>
        <w:rPr>
          <w:rFonts w:hint="eastAsia" w:ascii="宋体" w:hAnsi="宋体"/>
          <w:b/>
          <w:bCs/>
          <w:color w:val="auto"/>
          <w:szCs w:val="21"/>
          <w:highlight w:val="none"/>
        </w:rPr>
        <w:t>1、按本表费率计算的收费为招标代理服务全过程的收费基准价格。</w:t>
      </w:r>
    </w:p>
    <w:p w14:paraId="17551068">
      <w:pPr>
        <w:shd w:val="clear" w:color="auto" w:fill="FFFFFF"/>
        <w:spacing w:line="360" w:lineRule="exact"/>
        <w:outlineLvl w:val="1"/>
        <w:rPr>
          <w:rFonts w:ascii="宋体" w:hAnsi="宋体"/>
          <w:b/>
          <w:bCs/>
          <w:color w:val="auto"/>
          <w:szCs w:val="21"/>
          <w:highlight w:val="none"/>
        </w:rPr>
      </w:pPr>
      <w:r>
        <w:rPr>
          <w:rFonts w:hint="eastAsia" w:ascii="宋体" w:hAnsi="宋体"/>
          <w:b/>
          <w:bCs/>
          <w:color w:val="auto"/>
          <w:szCs w:val="21"/>
          <w:highlight w:val="none"/>
        </w:rPr>
        <w:t>2、招标代理服务收费按差额定率累进法计算。</w:t>
      </w:r>
    </w:p>
    <w:p w14:paraId="1A96DB3D">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例如：</w:t>
      </w:r>
    </w:p>
    <w:p w14:paraId="36CF3FC2">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某货物招标代理业务中标金额为300万元，计算招标代理服务收费额如下：</w:t>
      </w:r>
    </w:p>
    <w:p w14:paraId="12D78918">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 xml:space="preserve">100万元×1.5%=1.5万元         </w:t>
      </w:r>
    </w:p>
    <w:p w14:paraId="758FE43D">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（300-100）万元×1.1%=2.2万元</w:t>
      </w:r>
    </w:p>
    <w:p w14:paraId="76B2D438">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合计收费=1.5万元+2.2万元=3.7万元</w:t>
      </w:r>
    </w:p>
    <w:p w14:paraId="1D3BD4C2">
      <w:pPr>
        <w:shd w:val="clear" w:color="auto" w:fill="FFFFFF"/>
        <w:spacing w:line="360" w:lineRule="exact"/>
        <w:rPr>
          <w:rFonts w:ascii="宋体" w:hAnsi="宋体"/>
          <w:b/>
          <w:bCs/>
          <w:color w:val="auto"/>
          <w:szCs w:val="21"/>
          <w:highlight w:val="none"/>
        </w:rPr>
      </w:pPr>
    </w:p>
    <w:p w14:paraId="79A63294">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某服务招标代理业务中标金额为300万元，计算招标代理服务收费额如下：</w:t>
      </w:r>
    </w:p>
    <w:p w14:paraId="60F1DC43">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 xml:space="preserve">100万元×1.5%=1.5万元         </w:t>
      </w:r>
    </w:p>
    <w:p w14:paraId="2DFDE490">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（300-100）万元×0.8%=1.6万元</w:t>
      </w:r>
    </w:p>
    <w:p w14:paraId="5FB032C6">
      <w:pPr>
        <w:shd w:val="clear" w:color="auto" w:fill="FFFFFF"/>
        <w:spacing w:line="360" w:lineRule="exact"/>
        <w:rPr>
          <w:rFonts w:ascii="宋体" w:hAnsi="宋体"/>
          <w:b/>
          <w:bCs/>
          <w:color w:val="auto"/>
          <w:szCs w:val="21"/>
          <w:highlight w:val="none"/>
        </w:rPr>
      </w:pPr>
      <w:r>
        <w:rPr>
          <w:rFonts w:hint="eastAsia" w:ascii="宋体" w:hAnsi="宋体"/>
          <w:b/>
          <w:bCs/>
          <w:color w:val="auto"/>
          <w:szCs w:val="21"/>
          <w:highlight w:val="none"/>
        </w:rPr>
        <w:t>合计收费=1.5万元+1.6万元=3.1万元</w:t>
      </w:r>
    </w:p>
    <w:p w14:paraId="4906C85B">
      <w:pPr>
        <w:shd w:val="clear" w:color="auto" w:fill="FFFFFF"/>
        <w:spacing w:line="360" w:lineRule="exact"/>
        <w:rPr>
          <w:rFonts w:ascii="宋体" w:hAnsi="宋体"/>
          <w:b/>
          <w:bCs/>
          <w:color w:val="auto"/>
          <w:szCs w:val="21"/>
          <w:highlight w:val="none"/>
        </w:rPr>
      </w:pPr>
    </w:p>
    <w:p w14:paraId="10B888F2">
      <w:pPr>
        <w:shd w:val="clear" w:color="auto" w:fill="FFFFFF"/>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某工程招标代理业务中标金额为</w:t>
      </w:r>
      <w:r>
        <w:rPr>
          <w:rFonts w:hint="eastAsia" w:ascii="宋体" w:hAnsi="宋体"/>
          <w:b/>
          <w:bCs/>
          <w:color w:val="auto"/>
          <w:szCs w:val="21"/>
          <w:highlight w:val="none"/>
        </w:rPr>
        <w:t>1</w:t>
      </w:r>
      <w:r>
        <w:rPr>
          <w:rFonts w:hint="eastAsia" w:ascii="宋体" w:hAnsi="宋体"/>
          <w:b/>
          <w:bCs/>
          <w:color w:val="auto"/>
          <w:szCs w:val="21"/>
          <w:highlight w:val="none"/>
          <w:lang w:val="zh-CN"/>
        </w:rPr>
        <w:t xml:space="preserve">000万元，计算招标代理服务收费额如下：   </w:t>
      </w:r>
    </w:p>
    <w:p w14:paraId="162A3FBB">
      <w:pPr>
        <w:shd w:val="clear" w:color="auto" w:fill="FFFFFF"/>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 100万元×1.0%=1万元 </w:t>
      </w:r>
    </w:p>
    <w:p w14:paraId="5AE40A65">
      <w:pPr>
        <w:shd w:val="clear" w:color="auto" w:fill="FFFFFF"/>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（500-100）万元×0.7%=2.8万元 </w:t>
      </w:r>
    </w:p>
    <w:p w14:paraId="30CF3506">
      <w:pPr>
        <w:shd w:val="clear" w:color="auto" w:fill="FFFFFF"/>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（1000-500）万元×0.55%=2.75万元 </w:t>
      </w:r>
    </w:p>
    <w:p w14:paraId="54B4DDAD">
      <w:pPr>
        <w:shd w:val="clear" w:color="auto" w:fill="FFFFFF"/>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合计收费=1+2.8+2.75=</w:t>
      </w:r>
      <w:r>
        <w:rPr>
          <w:rFonts w:hint="eastAsia" w:ascii="宋体" w:hAnsi="宋体"/>
          <w:b/>
          <w:bCs/>
          <w:color w:val="auto"/>
          <w:szCs w:val="21"/>
          <w:highlight w:val="none"/>
        </w:rPr>
        <w:t>6</w:t>
      </w:r>
      <w:r>
        <w:rPr>
          <w:rFonts w:hint="eastAsia" w:ascii="宋体" w:hAnsi="宋体"/>
          <w:b/>
          <w:bCs/>
          <w:color w:val="auto"/>
          <w:szCs w:val="21"/>
          <w:highlight w:val="none"/>
          <w:lang w:val="zh-CN"/>
        </w:rPr>
        <w:t>.55万元</w:t>
      </w:r>
    </w:p>
    <w:p w14:paraId="11DC1ACE">
      <w:pPr>
        <w:shd w:val="clear" w:color="auto" w:fill="FFFFFF"/>
        <w:spacing w:line="360" w:lineRule="exact"/>
        <w:rPr>
          <w:rFonts w:ascii="宋体" w:hAnsi="宋体"/>
          <w:b/>
          <w:bCs/>
          <w:color w:val="auto"/>
          <w:szCs w:val="21"/>
          <w:highlight w:val="none"/>
          <w:lang w:val="zh-CN"/>
        </w:rPr>
      </w:pPr>
    </w:p>
    <w:p w14:paraId="63D2403B">
      <w:pPr>
        <w:spacing w:line="700" w:lineRule="exact"/>
        <w:jc w:val="center"/>
        <w:rPr>
          <w:b/>
          <w:color w:val="auto"/>
          <w:sz w:val="28"/>
          <w:szCs w:val="28"/>
          <w:highlight w:val="none"/>
        </w:rPr>
      </w:pPr>
      <w:r>
        <w:rPr>
          <w:rFonts w:hint="eastAsia"/>
          <w:b/>
          <w:color w:val="auto"/>
          <w:sz w:val="28"/>
          <w:szCs w:val="28"/>
          <w:highlight w:val="none"/>
        </w:rPr>
        <w:t>《聊城市公共资源交易中心虚拟开标大厅－</w:t>
      </w:r>
      <w:r>
        <w:rPr>
          <w:b/>
          <w:color w:val="auto"/>
          <w:sz w:val="28"/>
          <w:szCs w:val="28"/>
          <w:highlight w:val="none"/>
        </w:rPr>
        <w:t>投标人</w:t>
      </w:r>
      <w:r>
        <w:rPr>
          <w:rFonts w:hint="eastAsia"/>
          <w:b/>
          <w:color w:val="auto"/>
          <w:sz w:val="28"/>
          <w:szCs w:val="28"/>
          <w:highlight w:val="none"/>
        </w:rPr>
        <w:t>操作手册》见聊城市公共资源交易中心首页--不见面开标大厅入口-下载操作手册</w:t>
      </w:r>
    </w:p>
    <w:p w14:paraId="46F01D86">
      <w:pPr>
        <w:pStyle w:val="35"/>
        <w:rPr>
          <w:color w:val="auto"/>
          <w:highlight w:val="none"/>
        </w:rPr>
      </w:pPr>
    </w:p>
    <w:p w14:paraId="3A90F884">
      <w:pPr>
        <w:pStyle w:val="35"/>
        <w:rPr>
          <w:color w:val="auto"/>
          <w:highlight w:val="none"/>
        </w:rPr>
      </w:pPr>
    </w:p>
    <w:p w14:paraId="0C9DC04A">
      <w:pPr>
        <w:pStyle w:val="35"/>
        <w:rPr>
          <w:color w:val="auto"/>
          <w:highlight w:val="none"/>
        </w:rPr>
      </w:pPr>
    </w:p>
    <w:p w14:paraId="6EBB999C">
      <w:pPr>
        <w:jc w:val="center"/>
        <w:rPr>
          <w:b/>
          <w:color w:val="auto"/>
          <w:sz w:val="40"/>
          <w:szCs w:val="52"/>
          <w:highlight w:val="none"/>
        </w:rPr>
      </w:pPr>
      <w:r>
        <w:rPr>
          <w:rFonts w:hint="eastAsia"/>
          <w:b/>
          <w:color w:val="auto"/>
          <w:sz w:val="40"/>
          <w:szCs w:val="52"/>
          <w:highlight w:val="none"/>
        </w:rPr>
        <w:t>聊城市公共资源交易中心</w:t>
      </w:r>
    </w:p>
    <w:p w14:paraId="52BE53DC">
      <w:pPr>
        <w:jc w:val="center"/>
        <w:rPr>
          <w:b/>
          <w:color w:val="auto"/>
          <w:sz w:val="40"/>
          <w:szCs w:val="52"/>
          <w:highlight w:val="none"/>
        </w:rPr>
      </w:pPr>
      <w:r>
        <w:rPr>
          <w:rFonts w:hint="eastAsia"/>
          <w:b/>
          <w:color w:val="auto"/>
          <w:sz w:val="40"/>
          <w:szCs w:val="52"/>
          <w:highlight w:val="none"/>
        </w:rPr>
        <w:t>采购类项目开评标应急预案（暂行）</w:t>
      </w:r>
    </w:p>
    <w:p w14:paraId="43DCE56B">
      <w:pPr>
        <w:pStyle w:val="35"/>
        <w:rPr>
          <w:color w:val="auto"/>
          <w:highlight w:val="none"/>
        </w:rPr>
      </w:pPr>
    </w:p>
    <w:p w14:paraId="1D32B8A0">
      <w:pPr>
        <w:pStyle w:val="35"/>
        <w:rPr>
          <w:color w:val="auto"/>
          <w:highlight w:val="none"/>
        </w:rPr>
      </w:pPr>
    </w:p>
    <w:p w14:paraId="1460C85A">
      <w:pPr>
        <w:pStyle w:val="35"/>
        <w:rPr>
          <w:color w:val="auto"/>
          <w:highlight w:val="none"/>
        </w:rPr>
      </w:pPr>
      <w:r>
        <w:rPr>
          <w:rFonts w:hint="eastAsia"/>
          <w:color w:val="auto"/>
          <w:highlight w:val="none"/>
        </w:rPr>
        <w:t>http://ggzyjy.liaocheng.gov.cn/lcggzy/zcfg/005003/005003004/20210823/516fa2b4-dfa1-4747-b0df-53f87c7d7ebe.html</w:t>
      </w:r>
    </w:p>
    <w:p w14:paraId="4908927E">
      <w:pPr>
        <w:pStyle w:val="35"/>
        <w:rPr>
          <w:color w:val="auto"/>
          <w:highlight w:val="none"/>
        </w:rPr>
      </w:pPr>
    </w:p>
    <w:p w14:paraId="1E87FE9C">
      <w:pPr>
        <w:rPr>
          <w:color w:val="auto"/>
          <w:highlight w:val="none"/>
        </w:rPr>
      </w:pPr>
      <w:r>
        <w:rPr>
          <w:rFonts w:hint="eastAsia" w:eastAsiaTheme="minorEastAsia"/>
          <w:color w:val="auto"/>
          <w:highlight w:val="none"/>
          <w:lang w:eastAsia="zh-CN"/>
        </w:rPr>
        <w:drawing>
          <wp:inline distT="0" distB="0" distL="114300" distR="114300">
            <wp:extent cx="5260975" cy="7054215"/>
            <wp:effectExtent l="0" t="0" r="15875" b="13335"/>
            <wp:docPr id="1" name="图片 1" descr="5b77cbc2935ad550ea81d6e3220971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b77cbc2935ad550ea81d6e32209711a"/>
                    <pic:cNvPicPr>
                      <a:picLocks noChangeAspect="1"/>
                    </pic:cNvPicPr>
                  </pic:nvPicPr>
                  <pic:blipFill>
                    <a:blip r:embed="rId9"/>
                    <a:stretch>
                      <a:fillRect/>
                    </a:stretch>
                  </pic:blipFill>
                  <pic:spPr>
                    <a:xfrm>
                      <a:off x="0" y="0"/>
                      <a:ext cx="5260975" cy="7054215"/>
                    </a:xfrm>
                    <a:prstGeom prst="rect">
                      <a:avLst/>
                    </a:prstGeom>
                  </pic:spPr>
                </pic:pic>
              </a:graphicData>
            </a:graphic>
          </wp:inline>
        </w:drawing>
      </w:r>
      <w:r>
        <w:rPr>
          <w:color w:val="auto"/>
          <w:highlight w:val="none"/>
        </w:rPr>
        <w:drawing>
          <wp:inline distT="0" distB="0" distL="114300" distR="114300">
            <wp:extent cx="5476240" cy="7761605"/>
            <wp:effectExtent l="0" t="0" r="10160" b="107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tretch>
                      <a:fillRect/>
                    </a:stretch>
                  </pic:blipFill>
                  <pic:spPr>
                    <a:xfrm>
                      <a:off x="0" y="0"/>
                      <a:ext cx="5476240" cy="7761605"/>
                    </a:xfrm>
                    <a:prstGeom prst="rect">
                      <a:avLst/>
                    </a:prstGeom>
                    <a:noFill/>
                    <a:ln>
                      <a:noFill/>
                    </a:ln>
                  </pic:spPr>
                </pic:pic>
              </a:graphicData>
            </a:graphic>
          </wp:inline>
        </w:drawing>
      </w:r>
    </w:p>
    <w:sectPr>
      <w:headerReference r:id="rId3" w:type="default"/>
      <w:footerReference r:id="rId5" w:type="default"/>
      <w:headerReference r:id="rId4" w:type="even"/>
      <w:footerReference r:id="rId6" w:type="even"/>
      <w:pgSz w:w="11850" w:h="16783"/>
      <w:pgMar w:top="1418" w:right="1134" w:bottom="993" w:left="1418" w:header="993" w:footer="944"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C670">
    <w:pPr>
      <w:pStyle w:val="12"/>
      <w:rPr>
        <w:rFonts w:hint="default" w:ascii="楷体_GB2312" w:eastAsia="宋体"/>
        <w:b/>
        <w:bCs/>
        <w:u w:val="none"/>
        <w:lang w:val="en-US" w:eastAsia="zh-CN"/>
      </w:rPr>
    </w:pPr>
    <w:r>
      <w:rPr>
        <w:rFonts w:hint="default"/>
        <w:u w:val="none"/>
        <w:lang w:val="en-US"/>
      </w:rPr>
      <mc:AlternateContent>
        <mc:Choice Requires="wps">
          <w:drawing>
            <wp:anchor distT="0" distB="0" distL="114300" distR="114300" simplePos="0" relativeHeight="251659264" behindDoc="0" locked="0" layoutInCell="1" allowOverlap="1">
              <wp:simplePos x="0" y="0"/>
              <wp:positionH relativeFrom="margin">
                <wp:posOffset>-57150</wp:posOffset>
              </wp:positionH>
              <wp:positionV relativeFrom="paragraph">
                <wp:posOffset>55245</wp:posOffset>
              </wp:positionV>
              <wp:extent cx="7296150" cy="147955"/>
              <wp:effectExtent l="0" t="0" r="0" b="0"/>
              <wp:wrapNone/>
              <wp:docPr id="8" name="矩形 8"/>
              <wp:cNvGraphicFramePr/>
              <a:graphic xmlns:a="http://schemas.openxmlformats.org/drawingml/2006/main">
                <a:graphicData uri="http://schemas.microsoft.com/office/word/2010/wordprocessingShape">
                  <wps:wsp>
                    <wps:cNvSpPr/>
                    <wps:spPr bwMode="auto">
                      <a:xfrm>
                        <a:off x="0" y="0"/>
                        <a:ext cx="7296150" cy="147955"/>
                      </a:xfrm>
                      <a:prstGeom prst="rect">
                        <a:avLst/>
                      </a:prstGeom>
                      <a:noFill/>
                      <a:ln>
                        <a:noFill/>
                      </a:ln>
                      <a:effectLst/>
                    </wps:spPr>
                    <wps:txbx>
                      <w:txbxContent>
                        <w:p w14:paraId="2E0EAD45">
                          <w:pPr>
                            <w:pStyle w:val="12"/>
                            <w:rPr>
                              <w:rFonts w:ascii="Times New Roman"/>
                            </w:rPr>
                          </w:pPr>
                          <w:r>
                            <w:rPr>
                              <w:rFonts w:hint="eastAsia" w:ascii="Times New Roman" w:eastAsia="楷体_GB2312"/>
                              <w:b/>
                              <w:bCs/>
                              <w:lang w:eastAsia="zh-CN"/>
                            </w:rPr>
                            <w:t>山东正信招标有限责任公司</w:t>
                          </w:r>
                          <w:r>
                            <w:rPr>
                              <w:rFonts w:ascii="Times New Roman" w:eastAsia="楷体_GB2312"/>
                              <w:b/>
                              <w:bCs/>
                            </w:rPr>
                            <w:t xml:space="preserve">                                            </w:t>
                          </w:r>
                          <w:r>
                            <w:rPr>
                              <w:rFonts w:hint="eastAsia" w:ascii="Times New Roman" w:eastAsia="楷体_GB2312"/>
                              <w:b/>
                              <w:bCs/>
                              <w:lang w:val="en-US" w:eastAsia="zh-CN"/>
                            </w:rPr>
                            <w:t xml:space="preserve">                 </w:t>
                          </w:r>
                          <w:r>
                            <w:rPr>
                              <w:rFonts w:ascii="Times New Roman" w:eastAsia="楷体_GB2312"/>
                              <w:b/>
                              <w:bCs/>
                            </w:rPr>
                            <w:t xml:space="preserve"> </w:t>
                          </w:r>
                          <w:r>
                            <w:rPr>
                              <w:rFonts w:hint="eastAsia" w:ascii="Times New Roman" w:eastAsia="楷体_GB2312"/>
                              <w:b/>
                              <w:bCs/>
                            </w:rPr>
                            <w:t xml:space="preserve"> </w:t>
                          </w:r>
                          <w:r>
                            <w:rPr>
                              <w:rFonts w:ascii="Times New Roman" w:eastAsia="楷体_GB2312"/>
                              <w:b/>
                              <w:bCs/>
                            </w:rPr>
                            <w:t xml:space="preserve">  </w:t>
                          </w:r>
                          <w:r>
                            <w:rPr>
                              <w:rFonts w:hint="eastAsia" w:ascii="Times New Roman" w:eastAsia="楷体_GB2312"/>
                              <w:b/>
                              <w:bCs/>
                            </w:rPr>
                            <w:t xml:space="preserve"> </w:t>
                          </w:r>
                          <w:r>
                            <w:rPr>
                              <w:rFonts w:ascii="Times New Roman" w:eastAsia="楷体_GB2312"/>
                              <w:b/>
                              <w:bCs/>
                            </w:rPr>
                            <w:t xml:space="preserve">  </w:t>
                          </w:r>
                          <w:r>
                            <w:rPr>
                              <w:rFonts w:hint="eastAsia" w:ascii="Times New Roman" w:eastAsia="楷体_GB2312"/>
                              <w:b/>
                              <w:bCs/>
                            </w:rPr>
                            <w:t xml:space="preserve"> </w:t>
                          </w:r>
                          <w:r>
                            <w:rPr>
                              <w:rFonts w:ascii="Times New Roman" w:eastAsia="楷体_GB2312"/>
                              <w:b/>
                              <w:bCs/>
                            </w:rPr>
                            <w:t xml:space="preserve">     </w:t>
                          </w:r>
                          <w:r>
                            <w:rPr>
                              <w:rFonts w:ascii="Times New Roman" w:eastAsia="楷体_GB2312"/>
                              <w:b/>
                              <w:bCs/>
                              <w:kern w:val="0"/>
                            </w:rPr>
                            <w:t xml:space="preserve">第 </w:t>
                          </w:r>
                          <w:r>
                            <w:rPr>
                              <w:rFonts w:ascii="Times New Roman" w:eastAsia="楷体_GB2312"/>
                              <w:b/>
                              <w:bCs/>
                              <w:kern w:val="0"/>
                            </w:rPr>
                            <w:fldChar w:fldCharType="begin"/>
                          </w:r>
                          <w:r>
                            <w:rPr>
                              <w:rFonts w:ascii="Times New Roman" w:eastAsia="楷体_GB2312"/>
                              <w:b/>
                              <w:bCs/>
                              <w:kern w:val="0"/>
                            </w:rPr>
                            <w:instrText xml:space="preserve"> PAGE   \* MERGEFORMAT </w:instrText>
                          </w:r>
                          <w:r>
                            <w:rPr>
                              <w:rFonts w:ascii="Times New Roman" w:eastAsia="楷体_GB2312"/>
                              <w:b/>
                              <w:bCs/>
                              <w:kern w:val="0"/>
                            </w:rPr>
                            <w:fldChar w:fldCharType="separate"/>
                          </w:r>
                          <w:r>
                            <w:rPr>
                              <w:rFonts w:ascii="Times New Roman" w:eastAsia="楷体_GB2312"/>
                              <w:b/>
                              <w:bCs/>
                              <w:kern w:val="0"/>
                              <w:lang w:val="zh-CN"/>
                            </w:rPr>
                            <w:t>64</w:t>
                          </w:r>
                          <w:r>
                            <w:rPr>
                              <w:rFonts w:ascii="Times New Roman" w:eastAsia="楷体_GB2312"/>
                              <w:b/>
                              <w:bCs/>
                              <w:kern w:val="0"/>
                            </w:rPr>
                            <w:fldChar w:fldCharType="end"/>
                          </w:r>
                          <w:r>
                            <w:rPr>
                              <w:rFonts w:ascii="Times New Roman" w:eastAsia="楷体_GB2312"/>
                              <w:b/>
                              <w:bCs/>
                              <w:kern w:val="0"/>
                            </w:rPr>
                            <w:t>页</w:t>
                          </w:r>
                        </w:p>
                      </w:txbxContent>
                    </wps:txbx>
                    <wps:bodyPr rot="0" vert="horz" wrap="square" lIns="0" tIns="0" rIns="0" bIns="0" anchor="t" anchorCtr="0" upright="1">
                      <a:spAutoFit/>
                    </wps:bodyPr>
                  </wps:wsp>
                </a:graphicData>
              </a:graphic>
            </wp:anchor>
          </w:drawing>
        </mc:Choice>
        <mc:Fallback>
          <w:pict>
            <v:rect id="_x0000_s1026" o:spid="_x0000_s1026" o:spt="1" style="position:absolute;left:0pt;margin-left:-4.5pt;margin-top:4.35pt;height:11.65pt;width:574.5pt;mso-position-horizontal-relative:margin;z-index:251659264;mso-width-relative:page;mso-height-relative:page;" filled="f" stroked="f" coordsize="21600,21600" o:gfxdata="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UeSJO1wAAAAgBAAAPAAAAAAAAAAEAIAAAACIAAABkcnMvZG93bnJldi54bWxQSwECFAAUAAAA&#10;CACHTuJA9NcCXO8BAADWAwAADgAAAAAAAAABACAAAAAmAQAAZHJzL2Uyb0RvYy54bWxQSwUGAAAA&#10;AAYABgBZAQAAhwUAAAAA&#10;">
              <v:fill on="f" focussize="0,0"/>
              <v:stroke on="f"/>
              <v:imagedata o:title=""/>
              <o:lock v:ext="edit" aspectratio="f"/>
              <v:textbox inset="0mm,0mm,0mm,0mm" style="mso-fit-shape-to-text:t;">
                <w:txbxContent>
                  <w:p w14:paraId="2E0EAD45">
                    <w:pPr>
                      <w:pStyle w:val="12"/>
                      <w:rPr>
                        <w:rFonts w:ascii="Times New Roman"/>
                      </w:rPr>
                    </w:pPr>
                    <w:r>
                      <w:rPr>
                        <w:rFonts w:hint="eastAsia" w:ascii="Times New Roman" w:eastAsia="楷体_GB2312"/>
                        <w:b/>
                        <w:bCs/>
                        <w:lang w:eastAsia="zh-CN"/>
                      </w:rPr>
                      <w:t>山东正信招标有限责任公司</w:t>
                    </w:r>
                    <w:r>
                      <w:rPr>
                        <w:rFonts w:ascii="Times New Roman" w:eastAsia="楷体_GB2312"/>
                        <w:b/>
                        <w:bCs/>
                      </w:rPr>
                      <w:t xml:space="preserve">                                            </w:t>
                    </w:r>
                    <w:r>
                      <w:rPr>
                        <w:rFonts w:hint="eastAsia" w:ascii="Times New Roman" w:eastAsia="楷体_GB2312"/>
                        <w:b/>
                        <w:bCs/>
                        <w:lang w:val="en-US" w:eastAsia="zh-CN"/>
                      </w:rPr>
                      <w:t xml:space="preserve">                 </w:t>
                    </w:r>
                    <w:r>
                      <w:rPr>
                        <w:rFonts w:ascii="Times New Roman" w:eastAsia="楷体_GB2312"/>
                        <w:b/>
                        <w:bCs/>
                      </w:rPr>
                      <w:t xml:space="preserve"> </w:t>
                    </w:r>
                    <w:r>
                      <w:rPr>
                        <w:rFonts w:hint="eastAsia" w:ascii="Times New Roman" w:eastAsia="楷体_GB2312"/>
                        <w:b/>
                        <w:bCs/>
                      </w:rPr>
                      <w:t xml:space="preserve"> </w:t>
                    </w:r>
                    <w:r>
                      <w:rPr>
                        <w:rFonts w:ascii="Times New Roman" w:eastAsia="楷体_GB2312"/>
                        <w:b/>
                        <w:bCs/>
                      </w:rPr>
                      <w:t xml:space="preserve">  </w:t>
                    </w:r>
                    <w:r>
                      <w:rPr>
                        <w:rFonts w:hint="eastAsia" w:ascii="Times New Roman" w:eastAsia="楷体_GB2312"/>
                        <w:b/>
                        <w:bCs/>
                      </w:rPr>
                      <w:t xml:space="preserve"> </w:t>
                    </w:r>
                    <w:r>
                      <w:rPr>
                        <w:rFonts w:ascii="Times New Roman" w:eastAsia="楷体_GB2312"/>
                        <w:b/>
                        <w:bCs/>
                      </w:rPr>
                      <w:t xml:space="preserve">  </w:t>
                    </w:r>
                    <w:r>
                      <w:rPr>
                        <w:rFonts w:hint="eastAsia" w:ascii="Times New Roman" w:eastAsia="楷体_GB2312"/>
                        <w:b/>
                        <w:bCs/>
                      </w:rPr>
                      <w:t xml:space="preserve"> </w:t>
                    </w:r>
                    <w:r>
                      <w:rPr>
                        <w:rFonts w:ascii="Times New Roman" w:eastAsia="楷体_GB2312"/>
                        <w:b/>
                        <w:bCs/>
                      </w:rPr>
                      <w:t xml:space="preserve">     </w:t>
                    </w:r>
                    <w:r>
                      <w:rPr>
                        <w:rFonts w:ascii="Times New Roman" w:eastAsia="楷体_GB2312"/>
                        <w:b/>
                        <w:bCs/>
                        <w:kern w:val="0"/>
                      </w:rPr>
                      <w:t xml:space="preserve">第 </w:t>
                    </w:r>
                    <w:r>
                      <w:rPr>
                        <w:rFonts w:ascii="Times New Roman" w:eastAsia="楷体_GB2312"/>
                        <w:b/>
                        <w:bCs/>
                        <w:kern w:val="0"/>
                      </w:rPr>
                      <w:fldChar w:fldCharType="begin"/>
                    </w:r>
                    <w:r>
                      <w:rPr>
                        <w:rFonts w:ascii="Times New Roman" w:eastAsia="楷体_GB2312"/>
                        <w:b/>
                        <w:bCs/>
                        <w:kern w:val="0"/>
                      </w:rPr>
                      <w:instrText xml:space="preserve"> PAGE   \* MERGEFORMAT </w:instrText>
                    </w:r>
                    <w:r>
                      <w:rPr>
                        <w:rFonts w:ascii="Times New Roman" w:eastAsia="楷体_GB2312"/>
                        <w:b/>
                        <w:bCs/>
                        <w:kern w:val="0"/>
                      </w:rPr>
                      <w:fldChar w:fldCharType="separate"/>
                    </w:r>
                    <w:r>
                      <w:rPr>
                        <w:rFonts w:ascii="Times New Roman" w:eastAsia="楷体_GB2312"/>
                        <w:b/>
                        <w:bCs/>
                        <w:kern w:val="0"/>
                        <w:lang w:val="zh-CN"/>
                      </w:rPr>
                      <w:t>64</w:t>
                    </w:r>
                    <w:r>
                      <w:rPr>
                        <w:rFonts w:ascii="Times New Roman" w:eastAsia="楷体_GB2312"/>
                        <w:b/>
                        <w:bCs/>
                        <w:kern w:val="0"/>
                      </w:rPr>
                      <w:fldChar w:fldCharType="end"/>
                    </w:r>
                    <w:r>
                      <w:rPr>
                        <w:rFonts w:ascii="Times New Roman" w:eastAsia="楷体_GB2312"/>
                        <w:b/>
                        <w:bCs/>
                        <w:kern w:val="0"/>
                      </w:rPr>
                      <w:t>页</w:t>
                    </w:r>
                  </w:p>
                </w:txbxContent>
              </v:textbox>
            </v:rect>
          </w:pict>
        </mc:Fallback>
      </mc:AlternateContent>
    </w:r>
    <w:r>
      <w:rPr>
        <w:rFonts w:hint="eastAsia"/>
        <w:u w:val="none"/>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3466C">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517FE">
    <w:pPr>
      <w:pStyle w:val="13"/>
      <w:wordWrap w:val="0"/>
      <w:ind w:right="53"/>
      <w:jc w:val="both"/>
      <w:rPr>
        <w:rFonts w:ascii="华文楷体" w:hAnsi="华文楷体" w:eastAsia="华文楷体"/>
        <w:u w:val="none"/>
      </w:rPr>
    </w:pPr>
    <w:r>
      <w:rPr>
        <w:rFonts w:hint="eastAsia" w:ascii="楷体_GB2312" w:hAnsi="Times New Roman" w:eastAsia="楷体_GB2312" w:cs="Times New Roman"/>
        <w:b/>
        <w:bCs/>
        <w:kern w:val="2"/>
        <w:sz w:val="18"/>
        <w:szCs w:val="20"/>
        <w:lang w:val="en-US" w:bidi="ar-SA"/>
      </w:rPr>
      <w:drawing>
        <wp:anchor distT="0" distB="0" distL="114300" distR="114300" simplePos="0" relativeHeight="251660288" behindDoc="0" locked="0" layoutInCell="1" allowOverlap="1">
          <wp:simplePos x="0" y="0"/>
          <wp:positionH relativeFrom="column">
            <wp:posOffset>-300990</wp:posOffset>
          </wp:positionH>
          <wp:positionV relativeFrom="paragraph">
            <wp:posOffset>-100965</wp:posOffset>
          </wp:positionV>
          <wp:extent cx="291465" cy="288290"/>
          <wp:effectExtent l="0" t="0" r="13335" b="16510"/>
          <wp:wrapSquare wrapText="bothSides"/>
          <wp:docPr id="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9"/>
                  <pic:cNvPicPr>
                    <a:picLocks noChangeAspect="1"/>
                  </pic:cNvPicPr>
                </pic:nvPicPr>
                <pic:blipFill>
                  <a:blip r:embed="rId1"/>
                  <a:stretch>
                    <a:fillRect/>
                  </a:stretch>
                </pic:blipFill>
                <pic:spPr>
                  <a:xfrm>
                    <a:off x="0" y="0"/>
                    <a:ext cx="291465" cy="288290"/>
                  </a:xfrm>
                  <a:prstGeom prst="rect">
                    <a:avLst/>
                  </a:prstGeom>
                  <a:noFill/>
                  <a:ln>
                    <a:noFill/>
                  </a:ln>
                </pic:spPr>
              </pic:pic>
            </a:graphicData>
          </a:graphic>
        </wp:anchor>
      </w:drawing>
    </w:r>
    <w:r>
      <w:rPr>
        <w:rFonts w:hint="eastAsia" w:ascii="华文楷体" w:hAnsi="华文楷体" w:eastAsia="华文楷体"/>
        <w:b/>
        <w:bCs/>
        <w:highlight w:val="none"/>
        <w:u w:val="none"/>
      </w:rPr>
      <w:t>项目编号：</w:t>
    </w:r>
    <w:r>
      <w:rPr>
        <w:rFonts w:hint="eastAsia" w:ascii="华文楷体" w:hAnsi="华文楷体" w:eastAsia="华文楷体"/>
        <w:b/>
        <w:bCs/>
        <w:highlight w:val="none"/>
        <w:u w:val="none"/>
        <w:lang w:val="en-US" w:eastAsia="zh-CN"/>
      </w:rPr>
      <w:t xml:space="preserve"> SDGP371503000202502000261/XCPZFCG-2025-330</w:t>
    </w:r>
    <w:r>
      <w:rPr>
        <w:rFonts w:hint="eastAsia" w:ascii="华文楷体" w:hAnsi="华文楷体" w:eastAsia="华文楷体"/>
        <w:b/>
        <w:bCs/>
        <w:iCs/>
        <w:color w:val="0000FF"/>
        <w:highlight w:val="none"/>
        <w:u w:val="none"/>
      </w:rPr>
      <w:t xml:space="preserve"> </w:t>
    </w:r>
    <w:r>
      <w:rPr>
        <w:rFonts w:hint="eastAsia" w:ascii="华文楷体" w:hAnsi="华文楷体" w:eastAsia="华文楷体"/>
        <w:b/>
        <w:bCs/>
        <w:iCs/>
        <w:highlight w:val="none"/>
        <w:u w:val="none"/>
      </w:rPr>
      <w:t xml:space="preserve">  </w:t>
    </w:r>
    <w:r>
      <w:rPr>
        <w:rFonts w:hint="eastAsia" w:ascii="华文楷体" w:hAnsi="华文楷体" w:eastAsia="华文楷体"/>
        <w:b/>
        <w:bCs/>
        <w:iCs/>
        <w:u w:val="none"/>
      </w:rPr>
      <w:t xml:space="preserve"> </w:t>
    </w:r>
    <w:r>
      <w:rPr>
        <w:rFonts w:hint="eastAsia" w:ascii="华文楷体" w:hAnsi="华文楷体" w:eastAsia="华文楷体"/>
        <w:b/>
        <w:bCs/>
        <w:iCs/>
        <w:u w:val="none"/>
        <w:lang w:val="en-US" w:eastAsia="zh-CN"/>
      </w:rPr>
      <w:t xml:space="preserve">                                   </w:t>
    </w:r>
    <w:r>
      <w:rPr>
        <w:rFonts w:hint="eastAsia" w:ascii="华文楷体" w:hAnsi="华文楷体" w:eastAsia="华文楷体"/>
        <w:b/>
        <w:bCs/>
        <w:iCs/>
        <w:u w:val="none"/>
      </w:rPr>
      <w:t xml:space="preserve"> </w:t>
    </w:r>
    <w:r>
      <w:rPr>
        <w:rFonts w:ascii="华文楷体" w:hAnsi="华文楷体" w:eastAsia="华文楷体"/>
        <w:b/>
        <w:bCs/>
        <w:iCs/>
        <w:u w:val="none"/>
      </w:rPr>
      <w:t xml:space="preserve"> </w:t>
    </w:r>
    <w:r>
      <w:rPr>
        <w:rFonts w:ascii="华文楷体" w:hAnsi="华文楷体" w:eastAsia="华文楷体"/>
        <w:b/>
        <w:bCs/>
        <w:u w:val="none"/>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BA7C1">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29F48"/>
    <w:multiLevelType w:val="singleLevel"/>
    <w:tmpl w:val="88C29F48"/>
    <w:lvl w:ilvl="0" w:tentative="0">
      <w:start w:val="6"/>
      <w:numFmt w:val="chineseCounting"/>
      <w:suff w:val="nothing"/>
      <w:lvlText w:val="（%1）"/>
      <w:lvlJc w:val="left"/>
      <w:rPr>
        <w:rFonts w:hint="eastAsia"/>
      </w:rPr>
    </w:lvl>
  </w:abstractNum>
  <w:abstractNum w:abstractNumId="1">
    <w:nsid w:val="00000008"/>
    <w:multiLevelType w:val="multilevel"/>
    <w:tmpl w:val="00000008"/>
    <w:lvl w:ilvl="0" w:tentative="0">
      <w:start w:val="1"/>
      <w:numFmt w:val="chineseCountingThousand"/>
      <w:lvlText w:val="%1、"/>
      <w:lvlJc w:val="left"/>
      <w:pPr>
        <w:tabs>
          <w:tab w:val="left" w:pos="420"/>
        </w:tabs>
        <w:ind w:left="420" w:hanging="420"/>
      </w:pPr>
      <w:rPr>
        <w:lang w:val="en-US"/>
      </w:rPr>
    </w:lvl>
    <w:lvl w:ilvl="1" w:tentative="0">
      <w:start w:val="1"/>
      <w:numFmt w:val="none"/>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2">
    <w:nsid w:val="32AB67E5"/>
    <w:multiLevelType w:val="singleLevel"/>
    <w:tmpl w:val="32AB67E5"/>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5NTBlNGRjNjk0NTU3NTYzMmJjNDNiZGZjZTQwNTEifQ=="/>
  </w:docVars>
  <w:rsids>
    <w:rsidRoot w:val="12467C6A"/>
    <w:rsid w:val="003E288C"/>
    <w:rsid w:val="01205D5C"/>
    <w:rsid w:val="019C1C8D"/>
    <w:rsid w:val="05145E61"/>
    <w:rsid w:val="056E33EF"/>
    <w:rsid w:val="0598594C"/>
    <w:rsid w:val="06486352"/>
    <w:rsid w:val="064A603A"/>
    <w:rsid w:val="08631F9C"/>
    <w:rsid w:val="08CF22A9"/>
    <w:rsid w:val="09976DD7"/>
    <w:rsid w:val="0B6727D9"/>
    <w:rsid w:val="0B7260F9"/>
    <w:rsid w:val="0C1E733C"/>
    <w:rsid w:val="0CCF21BE"/>
    <w:rsid w:val="0CF36A25"/>
    <w:rsid w:val="0D1644B7"/>
    <w:rsid w:val="0EF44384"/>
    <w:rsid w:val="0F831F3F"/>
    <w:rsid w:val="0FB0536C"/>
    <w:rsid w:val="0FB3217F"/>
    <w:rsid w:val="105413F3"/>
    <w:rsid w:val="122819FE"/>
    <w:rsid w:val="12467C6A"/>
    <w:rsid w:val="125E3432"/>
    <w:rsid w:val="142E658A"/>
    <w:rsid w:val="14301957"/>
    <w:rsid w:val="159962ED"/>
    <w:rsid w:val="169A7F07"/>
    <w:rsid w:val="17AC60ED"/>
    <w:rsid w:val="17B70FAE"/>
    <w:rsid w:val="17BC40A4"/>
    <w:rsid w:val="18E64583"/>
    <w:rsid w:val="191D1A17"/>
    <w:rsid w:val="1BF57579"/>
    <w:rsid w:val="1CE845FF"/>
    <w:rsid w:val="1DC84C4C"/>
    <w:rsid w:val="1EFB539F"/>
    <w:rsid w:val="1F350764"/>
    <w:rsid w:val="20867B19"/>
    <w:rsid w:val="20FB77F4"/>
    <w:rsid w:val="21C12FBD"/>
    <w:rsid w:val="22CB05BC"/>
    <w:rsid w:val="23036535"/>
    <w:rsid w:val="23521DF0"/>
    <w:rsid w:val="24300A90"/>
    <w:rsid w:val="248A15BB"/>
    <w:rsid w:val="25D041CF"/>
    <w:rsid w:val="270547F6"/>
    <w:rsid w:val="274517C9"/>
    <w:rsid w:val="2749405A"/>
    <w:rsid w:val="285048C9"/>
    <w:rsid w:val="29037001"/>
    <w:rsid w:val="2A8069C8"/>
    <w:rsid w:val="2AD46E4D"/>
    <w:rsid w:val="2C8B11AA"/>
    <w:rsid w:val="2CF717B7"/>
    <w:rsid w:val="2E8928E3"/>
    <w:rsid w:val="2E8C5F2F"/>
    <w:rsid w:val="2EF44200"/>
    <w:rsid w:val="2F372651"/>
    <w:rsid w:val="2F8530AA"/>
    <w:rsid w:val="2FF51634"/>
    <w:rsid w:val="2FFD5337"/>
    <w:rsid w:val="30142680"/>
    <w:rsid w:val="302211CE"/>
    <w:rsid w:val="30D00355"/>
    <w:rsid w:val="310426F5"/>
    <w:rsid w:val="31246D7D"/>
    <w:rsid w:val="33D4357B"/>
    <w:rsid w:val="33E217D2"/>
    <w:rsid w:val="34C9432A"/>
    <w:rsid w:val="353776AA"/>
    <w:rsid w:val="35D2790E"/>
    <w:rsid w:val="36347C3B"/>
    <w:rsid w:val="36D466C5"/>
    <w:rsid w:val="37D92BC6"/>
    <w:rsid w:val="38036E68"/>
    <w:rsid w:val="3849616E"/>
    <w:rsid w:val="38BE13DB"/>
    <w:rsid w:val="39840482"/>
    <w:rsid w:val="39C52349"/>
    <w:rsid w:val="3A572AEC"/>
    <w:rsid w:val="3B127E96"/>
    <w:rsid w:val="3B4C465E"/>
    <w:rsid w:val="3C064A87"/>
    <w:rsid w:val="3CC33464"/>
    <w:rsid w:val="3CD15B81"/>
    <w:rsid w:val="3D115F7D"/>
    <w:rsid w:val="3D1D0DC6"/>
    <w:rsid w:val="3D434A35"/>
    <w:rsid w:val="3D453E79"/>
    <w:rsid w:val="3DA0337F"/>
    <w:rsid w:val="3DAE17C1"/>
    <w:rsid w:val="3EAA1F3B"/>
    <w:rsid w:val="3F230DEE"/>
    <w:rsid w:val="3F7C28A8"/>
    <w:rsid w:val="40301E03"/>
    <w:rsid w:val="40322DDA"/>
    <w:rsid w:val="408B36FE"/>
    <w:rsid w:val="40F8571D"/>
    <w:rsid w:val="415264A2"/>
    <w:rsid w:val="43ED5C8B"/>
    <w:rsid w:val="455C0234"/>
    <w:rsid w:val="45A73923"/>
    <w:rsid w:val="45BE0C6C"/>
    <w:rsid w:val="46853538"/>
    <w:rsid w:val="47712810"/>
    <w:rsid w:val="47745A86"/>
    <w:rsid w:val="47E64B5C"/>
    <w:rsid w:val="4922188C"/>
    <w:rsid w:val="49385531"/>
    <w:rsid w:val="49A131C3"/>
    <w:rsid w:val="4ADF76BB"/>
    <w:rsid w:val="4B49198B"/>
    <w:rsid w:val="4C800A2A"/>
    <w:rsid w:val="4D563775"/>
    <w:rsid w:val="4DE617FA"/>
    <w:rsid w:val="4E843804"/>
    <w:rsid w:val="4F54309F"/>
    <w:rsid w:val="50100316"/>
    <w:rsid w:val="50354221"/>
    <w:rsid w:val="50A333A9"/>
    <w:rsid w:val="50B11220"/>
    <w:rsid w:val="50E517A3"/>
    <w:rsid w:val="51624BA2"/>
    <w:rsid w:val="51CB4AE6"/>
    <w:rsid w:val="53DA3115"/>
    <w:rsid w:val="53DD3EAD"/>
    <w:rsid w:val="54670937"/>
    <w:rsid w:val="55081F04"/>
    <w:rsid w:val="566F12BC"/>
    <w:rsid w:val="56E16B86"/>
    <w:rsid w:val="57122BC6"/>
    <w:rsid w:val="5B466D78"/>
    <w:rsid w:val="5B61411C"/>
    <w:rsid w:val="5D153410"/>
    <w:rsid w:val="5D1D4002"/>
    <w:rsid w:val="647C43EC"/>
    <w:rsid w:val="64992B79"/>
    <w:rsid w:val="65921264"/>
    <w:rsid w:val="65BE6B9C"/>
    <w:rsid w:val="67A17E33"/>
    <w:rsid w:val="67B0620F"/>
    <w:rsid w:val="6826684B"/>
    <w:rsid w:val="68273FF7"/>
    <w:rsid w:val="68E5213C"/>
    <w:rsid w:val="68F22857"/>
    <w:rsid w:val="69AE0348"/>
    <w:rsid w:val="6AC31149"/>
    <w:rsid w:val="6AC36259"/>
    <w:rsid w:val="6E865F1C"/>
    <w:rsid w:val="6FED3D79"/>
    <w:rsid w:val="70333584"/>
    <w:rsid w:val="7078380A"/>
    <w:rsid w:val="70E231B1"/>
    <w:rsid w:val="74D80B53"/>
    <w:rsid w:val="758B206A"/>
    <w:rsid w:val="761E2267"/>
    <w:rsid w:val="76322C84"/>
    <w:rsid w:val="76F61765"/>
    <w:rsid w:val="77C17FC5"/>
    <w:rsid w:val="788D1010"/>
    <w:rsid w:val="78926D3E"/>
    <w:rsid w:val="78AA4F5D"/>
    <w:rsid w:val="793B42AB"/>
    <w:rsid w:val="7AC5529A"/>
    <w:rsid w:val="7B2D14C5"/>
    <w:rsid w:val="7CC866AC"/>
    <w:rsid w:val="7E1D10A0"/>
    <w:rsid w:val="7E2D0162"/>
    <w:rsid w:val="7E3F3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宋体"/>
      <w:kern w:val="2"/>
      <w:sz w:val="24"/>
      <w:szCs w:val="24"/>
      <w:lang w:val="en-US" w:eastAsia="zh-CN" w:bidi="ar-SA"/>
    </w:rPr>
  </w:style>
  <w:style w:type="paragraph" w:styleId="3">
    <w:name w:val="heading 1"/>
    <w:basedOn w:val="1"/>
    <w:next w:val="1"/>
    <w:qFormat/>
    <w:uiPriority w:val="9"/>
    <w:pPr>
      <w:keepNext/>
      <w:outlineLvl w:val="0"/>
    </w:pPr>
    <w:rPr>
      <w:rFonts w:ascii="宋体" w:hAnsi="宋体"/>
      <w:b/>
    </w:rPr>
  </w:style>
  <w:style w:type="paragraph" w:styleId="4">
    <w:name w:val="heading 3"/>
    <w:basedOn w:val="1"/>
    <w:next w:val="1"/>
    <w:qFormat/>
    <w:uiPriority w:val="9"/>
    <w:pPr>
      <w:keepNext/>
      <w:keepLines/>
      <w:numPr>
        <w:ilvl w:val="2"/>
        <w:numId w:val="1"/>
      </w:numPr>
      <w:spacing w:before="260" w:after="260" w:line="413" w:lineRule="auto"/>
      <w:outlineLvl w:val="2"/>
    </w:pPr>
    <w:rPr>
      <w:b/>
      <w:sz w:val="32"/>
    </w:rPr>
  </w:style>
  <w:style w:type="paragraph" w:styleId="5">
    <w:name w:val="heading 4"/>
    <w:basedOn w:val="1"/>
    <w:next w:val="1"/>
    <w:qFormat/>
    <w:uiPriority w:val="0"/>
    <w:pPr>
      <w:snapToGrid w:val="0"/>
      <w:spacing w:before="156" w:after="156" w:line="360" w:lineRule="auto"/>
      <w:ind w:left="907"/>
      <w:jc w:val="left"/>
      <w:outlineLvl w:val="3"/>
    </w:pPr>
    <w:rPr>
      <w:rFonts w:ascii="Verdana" w:hAnsi="Verdana"/>
      <w:color w:val="000000"/>
      <w:kern w:val="0"/>
    </w:rPr>
  </w:style>
  <w:style w:type="character" w:default="1" w:styleId="19">
    <w:name w:val="Default Paragraph Font"/>
    <w:autoRedefine/>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customStyle="1" w:styleId="2">
    <w:name w:val="正文格式"/>
    <w:qFormat/>
    <w:uiPriority w:val="0"/>
    <w:pPr>
      <w:spacing w:line="360" w:lineRule="auto"/>
      <w:ind w:firstLine="200" w:firstLineChars="200"/>
    </w:pPr>
    <w:rPr>
      <w:rFonts w:ascii="宋体" w:hAnsi="宋体" w:eastAsia="微软雅黑" w:cs="Times New Roman"/>
      <w:kern w:val="2"/>
      <w:sz w:val="28"/>
      <w:szCs w:val="22"/>
      <w:lang w:val="en-US" w:eastAsia="zh-CN" w:bidi="ar-SA"/>
    </w:rPr>
  </w:style>
  <w:style w:type="paragraph" w:styleId="6">
    <w:name w:val="annotation text"/>
    <w:basedOn w:val="1"/>
    <w:qFormat/>
    <w:uiPriority w:val="0"/>
    <w:pPr>
      <w:jc w:val="left"/>
    </w:pPr>
  </w:style>
  <w:style w:type="paragraph" w:styleId="7">
    <w:name w:val="Body Text"/>
    <w:basedOn w:val="1"/>
    <w:next w:val="1"/>
    <w:unhideWhenUsed/>
    <w:qFormat/>
    <w:uiPriority w:val="99"/>
    <w:pPr>
      <w:spacing w:after="120"/>
    </w:pPr>
  </w:style>
  <w:style w:type="paragraph" w:styleId="8">
    <w:name w:val="Body Text Indent"/>
    <w:basedOn w:val="1"/>
    <w:next w:val="9"/>
    <w:unhideWhenUsed/>
    <w:qFormat/>
    <w:uiPriority w:val="99"/>
    <w:pPr>
      <w:spacing w:after="120"/>
      <w:ind w:left="420" w:leftChars="200"/>
    </w:pPr>
    <w:rPr>
      <w:rFonts w:ascii="宋体"/>
      <w:sz w:val="21"/>
      <w:u w:val="single"/>
    </w:rPr>
  </w:style>
  <w:style w:type="paragraph" w:styleId="9">
    <w:name w:val="Body Text First Indent 2"/>
    <w:basedOn w:val="8"/>
    <w:next w:val="1"/>
    <w:qFormat/>
    <w:uiPriority w:val="0"/>
    <w:pPr>
      <w:ind w:firstLine="420" w:firstLineChars="200"/>
    </w:pPr>
    <w:rPr>
      <w:rFonts w:ascii="Times New Roman" w:cs="Times New Roman"/>
      <w:u w:val="none"/>
    </w:rPr>
  </w:style>
  <w:style w:type="paragraph" w:styleId="10">
    <w:name w:val="Plain Text"/>
    <w:basedOn w:val="1"/>
    <w:unhideWhenUsed/>
    <w:qFormat/>
    <w:uiPriority w:val="0"/>
    <w:pPr>
      <w:ind w:firstLine="560" w:firstLineChars="200"/>
    </w:pPr>
    <w:rPr>
      <w:rFonts w:cs="Times New Roman"/>
      <w:sz w:val="21"/>
      <w:szCs w:val="20"/>
    </w:rPr>
  </w:style>
  <w:style w:type="paragraph" w:styleId="11">
    <w:name w:val="Body Text Indent 2"/>
    <w:basedOn w:val="1"/>
    <w:qFormat/>
    <w:uiPriority w:val="0"/>
    <w:pPr>
      <w:spacing w:after="120" w:line="480" w:lineRule="auto"/>
      <w:ind w:left="640"/>
    </w:pPr>
    <w:rPr>
      <w:rFonts w:eastAsia="仿宋_GB2312"/>
      <w:sz w:val="32"/>
      <w:szCs w:val="28"/>
    </w:rPr>
  </w:style>
  <w:style w:type="paragraph" w:styleId="12">
    <w:name w:val="footer"/>
    <w:basedOn w:val="1"/>
    <w:unhideWhenUsed/>
    <w:qFormat/>
    <w:uiPriority w:val="99"/>
    <w:pPr>
      <w:tabs>
        <w:tab w:val="center" w:pos="4153"/>
        <w:tab w:val="right" w:pos="8306"/>
      </w:tabs>
      <w:adjustRightInd w:val="0"/>
      <w:spacing w:line="240" w:lineRule="atLeast"/>
      <w:jc w:val="left"/>
      <w:textAlignment w:val="baseline"/>
    </w:pPr>
    <w:rPr>
      <w:rFonts w:ascii="宋体" w:cs="Times New Roman"/>
      <w:sz w:val="18"/>
      <w:szCs w:val="20"/>
      <w:u w:val="single"/>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rFonts w:ascii="宋体" w:cs="Times New Roman"/>
      <w:sz w:val="18"/>
      <w:szCs w:val="20"/>
      <w:u w:val="single"/>
    </w:rPr>
  </w:style>
  <w:style w:type="paragraph" w:styleId="14">
    <w:name w:val="toc 1"/>
    <w:basedOn w:val="1"/>
    <w:next w:val="1"/>
    <w:unhideWhenUsed/>
    <w:qFormat/>
    <w:uiPriority w:val="39"/>
    <w:pPr>
      <w:tabs>
        <w:tab w:val="right" w:leader="dot" w:pos="9174"/>
      </w:tabs>
      <w:spacing w:before="120" w:after="120"/>
      <w:jc w:val="left"/>
    </w:pPr>
    <w:rPr>
      <w:rFonts w:ascii="黑体" w:hAnsi="华文中宋" w:eastAsia="黑体"/>
      <w:b/>
      <w:bCs/>
      <w:caps/>
      <w:sz w:val="28"/>
    </w:rPr>
  </w:style>
  <w:style w:type="paragraph" w:styleId="15">
    <w:name w:val="Normal (Web)"/>
    <w:basedOn w:val="1"/>
    <w:unhideWhenUsed/>
    <w:qFormat/>
    <w:uiPriority w:val="0"/>
    <w:pPr>
      <w:spacing w:before="100" w:beforeAutospacing="1" w:after="100" w:afterAutospacing="1"/>
      <w:jc w:val="left"/>
    </w:pPr>
    <w:rPr>
      <w:rFonts w:cs="Times New Roman"/>
      <w:kern w:val="0"/>
      <w:szCs w:val="20"/>
    </w:rPr>
  </w:style>
  <w:style w:type="paragraph" w:styleId="16">
    <w:name w:val="Body Text First Indent"/>
    <w:basedOn w:val="7"/>
    <w:qFormat/>
    <w:uiPriority w:val="99"/>
    <w:pPr>
      <w:spacing w:line="312" w:lineRule="auto"/>
      <w:ind w:firstLine="420"/>
    </w:pPr>
    <w:rPr>
      <w:rFonts w:cs="Times New Roman"/>
    </w:rPr>
  </w:style>
  <w:style w:type="table" w:styleId="18">
    <w:name w:val="Table Grid"/>
    <w:basedOn w:val="1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unhideWhenUsed/>
    <w:qFormat/>
    <w:uiPriority w:val="99"/>
    <w:rPr>
      <w:rFonts w:ascii="宋体"/>
      <w:color w:val="0000FF"/>
      <w:kern w:val="0"/>
      <w:sz w:val="18"/>
      <w:u w:val="single"/>
    </w:rPr>
  </w:style>
  <w:style w:type="paragraph" w:customStyle="1" w:styleId="21">
    <w:name w:val="（符号）目录1"/>
    <w:basedOn w:val="1"/>
    <w:autoRedefine/>
    <w:qFormat/>
    <w:uiPriority w:val="0"/>
    <w:pPr>
      <w:spacing w:line="500" w:lineRule="exact"/>
    </w:pPr>
  </w:style>
  <w:style w:type="paragraph" w:customStyle="1" w:styleId="22">
    <w:name w:val="首行缩进"/>
    <w:basedOn w:val="23"/>
    <w:next w:val="1"/>
    <w:autoRedefine/>
    <w:qFormat/>
    <w:uiPriority w:val="0"/>
    <w:pPr>
      <w:spacing w:line="360" w:lineRule="auto"/>
      <w:ind w:left="210" w:leftChars="100" w:firstLine="420" w:firstLineChars="200"/>
    </w:pPr>
    <w:rPr>
      <w:rFonts w:ascii="宋体" w:hAnsi="宋体"/>
    </w:rPr>
  </w:style>
  <w:style w:type="paragraph" w:customStyle="1" w:styleId="23">
    <w:name w:val="正文 New New New New New New"/>
    <w:next w:val="22"/>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纯文本1"/>
    <w:basedOn w:val="1"/>
    <w:autoRedefine/>
    <w:qFormat/>
    <w:uiPriority w:val="0"/>
    <w:pPr>
      <w:ind w:firstLine="560" w:firstLineChars="200"/>
    </w:pPr>
    <w:rPr>
      <w:rFonts w:ascii="宋体" w:hAnsi="宋体" w:cs="Times New Roman"/>
    </w:rPr>
  </w:style>
  <w:style w:type="paragraph" w:customStyle="1" w:styleId="25">
    <w:name w:val="正文 New New New New"/>
    <w:basedOn w:val="1"/>
    <w:autoRedefine/>
    <w:qFormat/>
    <w:uiPriority w:val="0"/>
    <w:rPr>
      <w:kern w:val="0"/>
    </w:rPr>
  </w:style>
  <w:style w:type="character" w:customStyle="1" w:styleId="26">
    <w:name w:val="NormalCharacter"/>
    <w:autoRedefine/>
    <w:qFormat/>
    <w:uiPriority w:val="0"/>
  </w:style>
  <w:style w:type="paragraph" w:customStyle="1" w:styleId="27">
    <w:name w:val="HtmlNormal"/>
    <w:basedOn w:val="1"/>
    <w:autoRedefine/>
    <w:qFormat/>
    <w:uiPriority w:val="0"/>
    <w:pPr>
      <w:widowControl/>
      <w:spacing w:before="100" w:beforeAutospacing="1" w:after="100" w:afterAutospacing="1"/>
      <w:jc w:val="left"/>
      <w:textAlignment w:val="baseline"/>
    </w:pPr>
    <w:rPr>
      <w:rFonts w:ascii="宋体" w:hAnsi="宋体" w:cs="Times New Roman"/>
      <w:kern w:val="0"/>
      <w:szCs w:val="20"/>
    </w:rPr>
  </w:style>
  <w:style w:type="paragraph" w:customStyle="1" w:styleId="28">
    <w:name w:val="Other|1"/>
    <w:basedOn w:val="1"/>
    <w:autoRedefine/>
    <w:qFormat/>
    <w:uiPriority w:val="0"/>
    <w:pPr>
      <w:spacing w:line="410" w:lineRule="auto"/>
      <w:jc w:val="left"/>
    </w:pPr>
    <w:rPr>
      <w:rFonts w:ascii="宋体" w:hAnsi="宋体"/>
      <w:kern w:val="0"/>
      <w:sz w:val="20"/>
      <w:szCs w:val="20"/>
      <w:lang w:val="zh-TW" w:eastAsia="zh-TW" w:bidi="zh-TW"/>
    </w:rPr>
  </w:style>
  <w:style w:type="paragraph" w:customStyle="1" w:styleId="29">
    <w:name w:val="正文首行缩进 21"/>
    <w:basedOn w:val="30"/>
    <w:autoRedefine/>
    <w:qFormat/>
    <w:uiPriority w:val="0"/>
    <w:pPr>
      <w:ind w:left="0" w:leftChars="0" w:firstLine="420"/>
    </w:pPr>
  </w:style>
  <w:style w:type="paragraph" w:customStyle="1" w:styleId="30">
    <w:name w:val="正文文本缩进1"/>
    <w:basedOn w:val="1"/>
    <w:autoRedefine/>
    <w:qFormat/>
    <w:uiPriority w:val="0"/>
    <w:pPr>
      <w:spacing w:after="120"/>
      <w:ind w:left="420" w:leftChars="200"/>
    </w:pPr>
    <w:rPr>
      <w:rFonts w:ascii="宋体"/>
      <w:u w:val="single"/>
    </w:rPr>
  </w:style>
  <w:style w:type="paragraph" w:customStyle="1" w:styleId="31">
    <w:name w:val="PlainText"/>
    <w:basedOn w:val="1"/>
    <w:autoRedefine/>
    <w:qFormat/>
    <w:uiPriority w:val="0"/>
    <w:pPr>
      <w:ind w:firstLine="560" w:firstLineChars="200"/>
    </w:pPr>
  </w:style>
  <w:style w:type="paragraph" w:customStyle="1" w:styleId="32">
    <w:name w:val="Blockquote"/>
    <w:basedOn w:val="1"/>
    <w:autoRedefine/>
    <w:qFormat/>
    <w:uiPriority w:val="0"/>
    <w:pPr>
      <w:autoSpaceDE w:val="0"/>
      <w:autoSpaceDN w:val="0"/>
      <w:adjustRightInd w:val="0"/>
      <w:spacing w:before="100" w:after="100"/>
      <w:ind w:left="360" w:right="360"/>
      <w:jc w:val="left"/>
    </w:pPr>
    <w:rPr>
      <w:kern w:val="0"/>
    </w:rPr>
  </w:style>
  <w:style w:type="paragraph" w:customStyle="1" w:styleId="3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样式5"/>
    <w:autoRedefine/>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paragraph" w:customStyle="1" w:styleId="35">
    <w:name w:val="样式 首行缩进:  2 字符"/>
    <w:basedOn w:val="1"/>
    <w:qFormat/>
    <w:uiPriority w:val="0"/>
    <w:pPr>
      <w:ind w:firstLine="560"/>
    </w:pPr>
    <w:rPr>
      <w:rFonts w:ascii="Times New Roman" w:hAnsi="Times New Roman" w:eastAsia="仿宋_GB2312" w:cs="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25669</Words>
  <Characters>27408</Characters>
  <Lines>0</Lines>
  <Paragraphs>0</Paragraphs>
  <TotalTime>4</TotalTime>
  <ScaleCrop>false</ScaleCrop>
  <LinksUpToDate>false</LinksUpToDate>
  <CharactersWithSpaces>28214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2024-04-10T09:32:00Z</dcterms:created>
  <dc:creator>赵娜</dc:creator>
  <cp:lastModifiedBy>Because。</cp:lastModifiedBy>
  <cp:lastPrinted>2025-09-03T03:25:00Z</cp:lastPrinted>
  <dcterms:modified xsi:type="dcterms:W3CDTF">2025-12-11T06:08:46Z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A25FCC466FA64909AF5D3C9ED94A7409_13</vt:lpwstr>
  </property>
  <property fmtid="{D5CDD505-2E9C-101B-9397-08002B2CF9AE}" pid="4" name="KSOTemplateDocerSaveRecord">
    <vt:lpwstr>eyJoZGlkIjoiNzJiOTc1NmJkMjVmYmViMDg3YTE3MGQ0ODFmYzU2MDgiLCJ1c2VySWQiOiIyODgxNTk4ODkifQ==</vt:lpwstr>
  </property>
</Properties>
</file>