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647F6E">
      <w:pPr>
        <w:spacing w:line="360" w:lineRule="auto"/>
        <w:rPr>
          <w:rFonts w:hint="default" w:ascii="宋体" w:hAnsi="宋体" w:eastAsia="宋体"/>
          <w:b/>
          <w:bCs/>
          <w:lang w:val="en-US" w:eastAsia="zh-CN"/>
        </w:rPr>
      </w:pPr>
      <w:r>
        <w:rPr>
          <w:rFonts w:hint="eastAsia" w:ascii="宋体" w:hAnsi="宋体"/>
          <w:b/>
          <w:bCs/>
          <w:lang w:val="en-US" w:eastAsia="zh-CN"/>
        </w:rPr>
        <w:t>服务时间：</w:t>
      </w:r>
      <w:r>
        <w:rPr>
          <w:rFonts w:hint="eastAsia" w:ascii="宋体" w:hAnsi="宋体"/>
          <w:b w:val="0"/>
          <w:bCs w:val="0"/>
          <w:lang w:val="en-US" w:eastAsia="zh-CN"/>
        </w:rPr>
        <w:t>一年。服务期满，采购人组织专人验收评估，评估结果良好，可续签服务合同，最多续签2年。</w:t>
      </w:r>
    </w:p>
    <w:p w14:paraId="43BD891A">
      <w:pPr>
        <w:spacing w:line="360" w:lineRule="auto"/>
        <w:rPr>
          <w:rFonts w:hint="eastAsia" w:ascii="宋体" w:hAnsi="宋体"/>
          <w:b/>
          <w:bCs/>
        </w:rPr>
      </w:pPr>
      <w:r>
        <w:rPr>
          <w:rFonts w:hint="eastAsia" w:ascii="宋体" w:hAnsi="宋体"/>
          <w:b/>
          <w:bCs/>
        </w:rPr>
        <w:t>服务要求</w:t>
      </w:r>
      <w:r>
        <w:rPr>
          <w:rFonts w:hint="eastAsia" w:ascii="宋体" w:hAnsi="宋体"/>
          <w:b/>
          <w:bCs/>
          <w:lang w:val="en-US" w:eastAsia="zh-CN"/>
        </w:rPr>
        <w:t>及服务标准</w:t>
      </w:r>
      <w:r>
        <w:rPr>
          <w:rFonts w:hint="eastAsia" w:ascii="宋体" w:hAnsi="宋体"/>
          <w:b/>
          <w:bCs/>
        </w:rPr>
        <w:t>：</w:t>
      </w:r>
    </w:p>
    <w:p w14:paraId="7DCFD3FF">
      <w:pPr>
        <w:spacing w:line="360" w:lineRule="auto"/>
        <w:rPr>
          <w:rFonts w:hint="eastAsia" w:ascii="宋体" w:hAnsi="宋体"/>
          <w:b/>
          <w:bCs/>
        </w:rPr>
      </w:pPr>
      <w:r>
        <w:rPr>
          <w:rFonts w:hint="eastAsia" w:ascii="宋体" w:hAnsi="宋体"/>
          <w:b/>
          <w:bCs/>
        </w:rPr>
        <w:t>1、服务目标</w:t>
      </w:r>
      <w:bookmarkStart w:id="1" w:name="_GoBack"/>
      <w:bookmarkEnd w:id="1"/>
    </w:p>
    <w:p w14:paraId="1CCA5ECA">
      <w:pPr>
        <w:spacing w:line="360" w:lineRule="auto"/>
        <w:rPr>
          <w:rFonts w:hint="eastAsia" w:ascii="宋体" w:hAnsi="宋体"/>
          <w:b/>
          <w:bCs/>
        </w:rPr>
      </w:pPr>
      <w:r>
        <w:rPr>
          <w:rFonts w:hint="eastAsia" w:ascii="宋体" w:hAnsi="宋体"/>
          <w:b/>
          <w:bCs/>
        </w:rPr>
        <w:t>（一）筑牢校园安全防线，实现应急响应高效化</w:t>
      </w:r>
    </w:p>
    <w:p w14:paraId="5F01245B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构建“预防为主、快速反应”的安全管理体系，有效预防并快速处置校园安全突发事件，最大限度降低安全风险，切实保障学生人身安全，维护校园秩序稳定。</w:t>
      </w:r>
    </w:p>
    <w:p w14:paraId="64676A8A">
      <w:pPr>
        <w:spacing w:line="360" w:lineRule="auto"/>
        <w:rPr>
          <w:rFonts w:hint="eastAsia" w:ascii="宋体" w:hAnsi="宋体"/>
          <w:b/>
          <w:bCs/>
        </w:rPr>
      </w:pPr>
      <w:r>
        <w:rPr>
          <w:rFonts w:hint="eastAsia" w:ascii="宋体" w:hAnsi="宋体"/>
          <w:b/>
          <w:bCs/>
        </w:rPr>
        <w:t>（二）优化宿舍育人环境，夯实习惯养成根基</w:t>
      </w:r>
    </w:p>
    <w:p w14:paraId="7ABA7024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营造整洁、安全、有序的宿舍环境，引导学生养成良好的生活习惯与自理能力，使宿舍从单一休息场所升级为培养学生纪律性、责任心和集体荣誉感的第二课堂。</w:t>
      </w:r>
    </w:p>
    <w:p w14:paraId="7F4D2479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  <w:b/>
          <w:bCs/>
        </w:rPr>
        <w:t>（三）建立公共区域文明秩序，强化学生集体观念</w:t>
      </w:r>
    </w:p>
    <w:p w14:paraId="4EC2EBAE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通过在集体活动中引导学生遵守秩序、尊重他人，重点维护就餐、集会、课间操等环节的现场秩序，展现学校良好精神风貌，增强学生集体意识。</w:t>
      </w:r>
    </w:p>
    <w:p w14:paraId="6863395F">
      <w:pPr>
        <w:spacing w:line="360" w:lineRule="auto"/>
        <w:rPr>
          <w:rFonts w:hint="eastAsia" w:ascii="宋体" w:hAnsi="宋体"/>
          <w:b/>
          <w:bCs/>
        </w:rPr>
      </w:pPr>
      <w:r>
        <w:rPr>
          <w:rFonts w:hint="eastAsia" w:ascii="宋体" w:hAnsi="宋体"/>
          <w:b/>
          <w:bCs/>
        </w:rPr>
        <w:t>（四）构建行为规范纠察体系，促进行为正向转化</w:t>
      </w:r>
    </w:p>
    <w:p w14:paraId="6CD3B5BA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对学生日常行为（如仪容仪表、吸烟、打架、破坏公物等）进行现场巡查与</w:t>
      </w:r>
      <w:r>
        <w:rPr>
          <w:rFonts w:hint="eastAsia" w:ascii="宋体" w:hAnsi="宋体"/>
          <w:lang w:eastAsia="zh-CN"/>
        </w:rPr>
        <w:t>及时</w:t>
      </w:r>
      <w:r>
        <w:rPr>
          <w:rFonts w:hint="eastAsia" w:ascii="宋体" w:hAnsi="宋体"/>
        </w:rPr>
        <w:t>纠正，通过即时纠察与记录反馈，将行为规范教育落到实处，有效减少违纪现象。</w:t>
      </w:r>
    </w:p>
    <w:p w14:paraId="20F723A6">
      <w:pPr>
        <w:spacing w:line="360" w:lineRule="auto"/>
        <w:rPr>
          <w:rFonts w:hint="eastAsia" w:ascii="宋体" w:hAnsi="宋体"/>
          <w:b/>
          <w:bCs/>
        </w:rPr>
      </w:pPr>
      <w:r>
        <w:rPr>
          <w:rFonts w:hint="eastAsia" w:ascii="宋体" w:hAnsi="宋体"/>
          <w:b/>
          <w:bCs/>
        </w:rPr>
        <w:t>（五）打造军教协同育人纽带，提升管理服务效能</w:t>
      </w:r>
    </w:p>
    <w:p w14:paraId="74AD1612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积极配合学生工作处及班主任开展工作，充当其管理职能的延伸，承担学生管理相关辅助性、事务性任务，形成协同管理合力，提升整体工作效率。</w:t>
      </w:r>
    </w:p>
    <w:p w14:paraId="6EDAB087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  <w:b/>
          <w:bCs/>
        </w:rPr>
        <w:t>（六）发挥军人榜样引领作用，增强国防教育吸引力</w:t>
      </w:r>
    </w:p>
    <w:p w14:paraId="2C491446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教官应以标准军人形象、言行与作风以身作则，成为学生身边的积极榜样，使教官团队成为“行走的国防教育宣传栏”，以人格魅力与职业精神感染学生，潜移默化开展国防教育，激发学生参军报国意愿。</w:t>
      </w:r>
    </w:p>
    <w:p w14:paraId="08FDFCA9">
      <w:pPr>
        <w:spacing w:line="360" w:lineRule="auto"/>
        <w:rPr>
          <w:rFonts w:hint="eastAsia" w:ascii="宋体" w:hAnsi="宋体"/>
          <w:b/>
          <w:bCs/>
        </w:rPr>
      </w:pPr>
      <w:r>
        <w:rPr>
          <w:rFonts w:hint="eastAsia" w:ascii="宋体" w:hAnsi="宋体"/>
          <w:b/>
          <w:bCs/>
        </w:rPr>
        <w:t>（七）构建专题教育转化机制，实现管教结合一体化</w:t>
      </w:r>
    </w:p>
    <w:p w14:paraId="002078DF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建立针对性教育课程体系，通过系统化课程与专题培训，强化学生爱国主义精神、劳动观念与规则意识，并对违纪学生实施有效教育转化，实现从“管得住”向“教得好”深化，从根本上引导学生思想与行为。</w:t>
      </w:r>
    </w:p>
    <w:p w14:paraId="318A06DB">
      <w:pPr>
        <w:spacing w:line="360" w:lineRule="auto"/>
        <w:rPr>
          <w:rFonts w:hint="eastAsia" w:ascii="宋体" w:hAnsi="宋体"/>
          <w:b/>
          <w:bCs/>
        </w:rPr>
      </w:pPr>
      <w:r>
        <w:rPr>
          <w:rFonts w:hint="eastAsia" w:ascii="宋体" w:hAnsi="宋体"/>
          <w:b/>
          <w:bCs/>
        </w:rPr>
        <w:t>2、职责职能</w:t>
      </w:r>
    </w:p>
    <w:p w14:paraId="6C6D7EE5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  <w:b/>
          <w:bCs/>
        </w:rPr>
        <w:t>（一）人员要求：</w:t>
      </w:r>
      <w:r>
        <w:rPr>
          <w:rFonts w:hint="eastAsia" w:ascii="宋体" w:hAnsi="宋体"/>
        </w:rPr>
        <w:t>组成驻学校国防教育和宿舍管理服务项目组，由1名总教官和9名教官共10人（6男4女）组成，其中5年及以上退伍军人不得少于3人。</w:t>
      </w:r>
    </w:p>
    <w:p w14:paraId="64523F9E">
      <w:pPr>
        <w:spacing w:line="360" w:lineRule="auto"/>
        <w:rPr>
          <w:rFonts w:hint="eastAsia" w:ascii="宋体" w:hAnsi="宋体"/>
          <w:b/>
          <w:bCs/>
        </w:rPr>
      </w:pPr>
      <w:r>
        <w:rPr>
          <w:rFonts w:hint="eastAsia" w:ascii="宋体" w:hAnsi="宋体"/>
          <w:b/>
          <w:bCs/>
        </w:rPr>
        <w:t>1）政治背景</w:t>
      </w:r>
    </w:p>
    <w:p w14:paraId="2612B544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所有教官必须为退役军人或警校毕业生，无犯罪记录，品行端正。优先选拔在部队获得嘉奖、有带兵经验的退役军人。</w:t>
      </w:r>
    </w:p>
    <w:p w14:paraId="0FAA19D0">
      <w:pPr>
        <w:spacing w:line="360" w:lineRule="auto"/>
        <w:rPr>
          <w:rFonts w:hint="eastAsia" w:ascii="宋体" w:hAnsi="宋体"/>
          <w:b/>
          <w:bCs/>
        </w:rPr>
      </w:pPr>
      <w:r>
        <w:rPr>
          <w:rFonts w:hint="eastAsia" w:ascii="宋体" w:hAnsi="宋体"/>
          <w:b/>
          <w:bCs/>
        </w:rPr>
        <w:t>2）专业能力</w:t>
      </w:r>
    </w:p>
    <w:p w14:paraId="0D600445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具备合格的军事素养与良好的军人仪态，无不良行为记录和不良嗜好。成交单位须对服务期内派遣人员的背景与行为进行承诺，并提供被派遣教官的身份证复印件、军事教官证（或国防辅导员证）、急救证等相关资质证明。</w:t>
      </w:r>
    </w:p>
    <w:p w14:paraId="7F9D11BD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  <w:b/>
          <w:bCs/>
        </w:rPr>
        <w:t>3）身心条件</w:t>
      </w:r>
    </w:p>
    <w:p w14:paraId="3AFF3CEA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军事教官身体健康，心理素质稳定，具备与学生沟通和疏导的基本能力。年龄24周岁以上者占比不低于50%，最高不超过45周岁，女教官根据双方协定可适当放宽。根据寄宿制学校特点，学生在校期间，军事教官须全程在岗履职。</w:t>
      </w:r>
    </w:p>
    <w:p w14:paraId="6FC83E08">
      <w:pPr>
        <w:spacing w:line="360" w:lineRule="auto"/>
        <w:rPr>
          <w:rFonts w:hint="eastAsia" w:ascii="宋体" w:hAnsi="宋体"/>
          <w:b/>
          <w:bCs/>
        </w:rPr>
      </w:pPr>
      <w:r>
        <w:rPr>
          <w:rFonts w:hint="eastAsia" w:ascii="宋体" w:hAnsi="宋体"/>
          <w:b/>
          <w:bCs/>
        </w:rPr>
        <w:t>4）任职考察</w:t>
      </w:r>
    </w:p>
    <w:p w14:paraId="2C5FA967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成交单位所派驻教官（含中途更换者）均须通过校方的岗前任职评估，若校方认定其无法胜任合同约定之岗位职责，成交单位须在规定期限内无条件完成人员更换。</w:t>
      </w:r>
    </w:p>
    <w:p w14:paraId="2340E832">
      <w:pPr>
        <w:spacing w:line="360" w:lineRule="auto"/>
        <w:rPr>
          <w:rFonts w:hint="eastAsia" w:ascii="宋体" w:hAnsi="宋体"/>
          <w:b/>
          <w:bCs/>
        </w:rPr>
      </w:pPr>
      <w:r>
        <w:rPr>
          <w:rFonts w:hint="eastAsia" w:ascii="宋体" w:hAnsi="宋体"/>
          <w:b/>
          <w:bCs/>
        </w:rPr>
        <w:t>（二）岗位职责</w:t>
      </w:r>
    </w:p>
    <w:p w14:paraId="388EE23B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 xml:space="preserve">驻校教官团队在学校领导班子的领导下工作，具体接受学生工作处的指导，并接受全体师生的监督。主要负责学生日常行为的巡查、督导与培训，突发事件的现场处置等，发挥军事化管理育人功能与综合效益。围绕七大服务目标，通过改进两操、整顿内务、规范就餐秩序、创新课外活动、健全查铺制度及强化安全教育等方式，全程规范学生日常起居、内务秩序、行为作风，增强其规则意识、自律意识及国防使命感。具体职责如下：    </w:t>
      </w:r>
    </w:p>
    <w:p w14:paraId="58320C90">
      <w:pPr>
        <w:spacing w:line="360" w:lineRule="auto"/>
        <w:ind w:firstLine="422" w:firstLineChars="200"/>
        <w:rPr>
          <w:rFonts w:hint="eastAsia" w:ascii="宋体" w:hAnsi="宋体"/>
        </w:rPr>
      </w:pPr>
      <w:r>
        <w:rPr>
          <w:rFonts w:hint="eastAsia" w:ascii="宋体" w:hAnsi="宋体"/>
          <w:b/>
          <w:bCs/>
        </w:rPr>
        <w:t>1）安全警戒与应急响应</w:t>
      </w:r>
      <w:r>
        <w:rPr>
          <w:rFonts w:hint="eastAsia" w:ascii="宋体" w:hAnsi="宋体"/>
        </w:rPr>
        <w:t>。每日定时巡查校园、教学楼、宿舍区等重点区域，学生上下学期间于校门口执勤，及时发现并排除消防设施、违规电器、管制物品等安全隐患；作为校园第一应急力量，遇学生打架、突发疾病、安全事故等，迅速到场控制事态、保护现场、实施初步急救，并立即上报学生工作处及校领导，配合后续处置；在校运会、集会、演练等大型活动中，负责组织各</w:t>
      </w:r>
      <w:r>
        <w:rPr>
          <w:rFonts w:hint="eastAsia" w:ascii="宋体" w:hAnsi="宋体"/>
          <w:lang w:val="en-US" w:eastAsia="zh-CN"/>
        </w:rPr>
        <w:t>级</w:t>
      </w:r>
      <w:r>
        <w:rPr>
          <w:rFonts w:hint="eastAsia" w:ascii="宋体" w:hAnsi="宋体"/>
        </w:rPr>
        <w:t>集合整队、现场秩序维护、人流疏导和安全警戒。</w:t>
      </w:r>
    </w:p>
    <w:p w14:paraId="5D0C62A9">
      <w:pPr>
        <w:spacing w:line="360" w:lineRule="auto"/>
        <w:ind w:firstLine="422" w:firstLineChars="200"/>
        <w:rPr>
          <w:rFonts w:hint="eastAsia" w:ascii="宋体" w:hAnsi="宋体"/>
        </w:rPr>
      </w:pPr>
      <w:r>
        <w:rPr>
          <w:rFonts w:hint="eastAsia" w:ascii="宋体" w:hAnsi="宋体"/>
          <w:b/>
          <w:bCs/>
        </w:rPr>
        <w:t>2）宿舍规范化管理。</w:t>
      </w:r>
      <w:r>
        <w:rPr>
          <w:rFonts w:hint="eastAsia" w:ascii="宋体" w:hAnsi="宋体"/>
        </w:rPr>
        <w:t>根据学校要求，按时开关楼门、送断电，清点住宿生人数，落实宿舍管理规定，执行巡查、内务与公物检查等常规性工作；负责学生在宿舍期间发生的重大疾病、严重打架、火灾、地震等安全事件的教育、引导、报告与疏散等；每日上、下午各检查一次宿舍内务，核心标准包括地面洁净、被子叠放整齐、物品定点摆放、无垃圾堆积，检查结果当日汇总报学生工作处；负责午晚休时段学生归寝检查、核对及不定期全员抽查等，督促学生按时就寝，制止串寝、喧哗、使用明火、私拉乱接等违纪行为，并记录上报；夜间查寝重点排查吸烟、饮酒、存放违禁品（如刀具、打火机）等行为，一经发现立即没收并上报。</w:t>
      </w:r>
    </w:p>
    <w:p w14:paraId="49CF8CE5">
      <w:pPr>
        <w:spacing w:line="360" w:lineRule="auto"/>
        <w:ind w:firstLine="422" w:firstLineChars="200"/>
        <w:rPr>
          <w:rFonts w:hint="eastAsia" w:ascii="宋体" w:hAnsi="宋体"/>
        </w:rPr>
      </w:pPr>
      <w:r>
        <w:rPr>
          <w:rFonts w:hint="eastAsia" w:ascii="宋体" w:hAnsi="宋体"/>
          <w:b/>
          <w:bCs/>
        </w:rPr>
        <w:t>3）关键环节秩序维护</w:t>
      </w:r>
      <w:r>
        <w:rPr>
          <w:rFonts w:hint="eastAsia" w:ascii="宋体" w:hAnsi="宋体"/>
        </w:rPr>
        <w:t>。早、中、晚餐时段，在餐厅入口、取餐窗口、餐盘回收处值守，确保学生有序排队、不插队、不浪费、自觉回收餐具，劝导大声喧哗、追逐打闹等行为；牵头组织间操，负责集合整队、带队跑步，确保队伍整齐、步伐一致、口号响亮，对长期散漫的班级，可报请学生工作处后，利用课外活动时间进行针对性短训。</w:t>
      </w:r>
    </w:p>
    <w:p w14:paraId="756770DC">
      <w:pPr>
        <w:spacing w:line="360" w:lineRule="auto"/>
        <w:ind w:firstLine="422" w:firstLineChars="200"/>
        <w:rPr>
          <w:rFonts w:hint="eastAsia" w:ascii="宋体" w:hAnsi="宋体"/>
        </w:rPr>
      </w:pPr>
      <w:r>
        <w:rPr>
          <w:rFonts w:hint="eastAsia" w:ascii="宋体" w:hAnsi="宋体"/>
          <w:b/>
          <w:bCs/>
        </w:rPr>
        <w:t>4）学生行为督导与纠察</w:t>
      </w:r>
      <w:r>
        <w:rPr>
          <w:rFonts w:hint="eastAsia" w:ascii="宋体" w:hAnsi="宋体"/>
        </w:rPr>
        <w:t>。在课间、午休、课外活动等非教学时间，巡查校园，对吸烟、打架、破坏公物、奇装异服、不当言行等违纪行为现场制止、批评教育并记录，每日汇总上报学生工作处；教官的职责是“发现、制止、记录、上报”，不具处分或处罚权，所有违纪事件最终由学生工作处和班主任处理。</w:t>
      </w:r>
    </w:p>
    <w:p w14:paraId="44C4A5F0">
      <w:pPr>
        <w:spacing w:line="360" w:lineRule="auto"/>
        <w:ind w:firstLine="422" w:firstLineChars="200"/>
        <w:rPr>
          <w:rFonts w:hint="eastAsia" w:ascii="宋体" w:hAnsi="宋体"/>
        </w:rPr>
      </w:pPr>
      <w:r>
        <w:rPr>
          <w:rFonts w:hint="eastAsia" w:ascii="宋体" w:hAnsi="宋体"/>
          <w:b/>
          <w:bCs/>
        </w:rPr>
        <w:t>5）军人形象示范与国防教育引导</w:t>
      </w:r>
      <w:r>
        <w:rPr>
          <w:rFonts w:hint="eastAsia" w:ascii="宋体" w:hAnsi="宋体"/>
        </w:rPr>
        <w:t>。教官在工作期间统一着装、仪表整洁、姿态端正、言行文明，以现役军人标准自我要求，成为学生身边的行为典范；利用课间操讲评、主题班会等场合，分享部队经历与英雄事迹，传播军人正能量，增强学生对军队的认同和向往；牵头组织各</w:t>
      </w:r>
      <w:r>
        <w:rPr>
          <w:rFonts w:hint="eastAsia" w:ascii="宋体" w:hAnsi="宋体"/>
          <w:lang w:val="en-US" w:eastAsia="zh-CN"/>
        </w:rPr>
        <w:t>级</w:t>
      </w:r>
      <w:r>
        <w:rPr>
          <w:rFonts w:hint="eastAsia" w:ascii="宋体" w:hAnsi="宋体"/>
        </w:rPr>
        <w:t>升旗仪式，以身示范，展现军人良好精神风貌，营造庄严肃穆氛围。</w:t>
      </w:r>
    </w:p>
    <w:p w14:paraId="5CC48477">
      <w:pPr>
        <w:spacing w:line="360" w:lineRule="auto"/>
        <w:ind w:firstLine="422" w:firstLineChars="200"/>
        <w:rPr>
          <w:rFonts w:hint="eastAsia" w:ascii="宋体" w:hAnsi="宋体"/>
        </w:rPr>
      </w:pPr>
      <w:r>
        <w:rPr>
          <w:rFonts w:hint="eastAsia" w:ascii="宋体" w:hAnsi="宋体"/>
          <w:b/>
          <w:bCs/>
        </w:rPr>
        <w:t>6）主题课程与专题教育组织实施。</w:t>
      </w:r>
      <w:r>
        <w:rPr>
          <w:rFonts w:hint="eastAsia" w:ascii="宋体" w:hAnsi="宋体"/>
        </w:rPr>
        <w:t>成交单位须按学校要求提供标准化教案、课件等教学资源，每学期定期开展以“爱国主义教育”“劳动精神培养”“校规校纪解读”等为主题的系列微课程；针对重大违纪（如打架、多次吸烟、夜不归宿等）学生，利用课外活动时间，组织“行为规范专题学习班”，内容涵盖国防法规、校纪校规、团队拓展等，强化其规则意识和集体观念。学生学习情况及表现须形成报告，提交学生工作处，作为处分与解除处分的参考。</w:t>
      </w:r>
    </w:p>
    <w:p w14:paraId="63D00334">
      <w:pPr>
        <w:spacing w:line="360" w:lineRule="auto"/>
        <w:ind w:firstLine="422" w:firstLineChars="200"/>
        <w:rPr>
          <w:rFonts w:hint="eastAsia" w:ascii="宋体" w:hAnsi="宋体"/>
        </w:rPr>
      </w:pPr>
      <w:r>
        <w:rPr>
          <w:rFonts w:hint="eastAsia" w:ascii="宋体" w:hAnsi="宋体"/>
          <w:b/>
          <w:bCs/>
        </w:rPr>
        <w:t>7）辅助支持工作。</w:t>
      </w:r>
      <w:r>
        <w:rPr>
          <w:rFonts w:hint="eastAsia" w:ascii="宋体" w:hAnsi="宋体"/>
        </w:rPr>
        <w:t>配合学生工作处完成学生信息的临时统计、通知传达等事务性工作；完成学校及学生工作处交办的其他与学生管理相关的临时性任务。</w:t>
      </w:r>
    </w:p>
    <w:p w14:paraId="4211B822">
      <w:pPr>
        <w:spacing w:line="360" w:lineRule="auto"/>
        <w:ind w:firstLine="422" w:firstLineChars="200"/>
        <w:rPr>
          <w:rFonts w:hint="eastAsia" w:ascii="宋体" w:hAnsi="宋体"/>
          <w:b/>
          <w:bCs/>
        </w:rPr>
      </w:pPr>
      <w:r>
        <w:rPr>
          <w:rFonts w:hint="eastAsia" w:ascii="宋体" w:hAnsi="宋体"/>
          <w:b/>
          <w:bCs/>
        </w:rPr>
        <w:t>（三）派驻教官“十严禁”</w:t>
      </w:r>
    </w:p>
    <w:p w14:paraId="2F940DBB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1）严禁任何形式的体罚或辱骂学生。</w:t>
      </w:r>
    </w:p>
    <w:p w14:paraId="6A60E920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2）严禁与异性学生有任何超越师生界限的接触与交流。</w:t>
      </w:r>
    </w:p>
    <w:p w14:paraId="3FB9A339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3）严禁收受学生或家长的任何财物、馈赠。</w:t>
      </w:r>
    </w:p>
    <w:p w14:paraId="35FE0239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4）严禁值班期间擅离职守、饮酒或在校内吸烟。</w:t>
      </w:r>
    </w:p>
    <w:p w14:paraId="43988BF8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5）严禁隐瞒、迟报各类安全事故和突发事件。</w:t>
      </w:r>
    </w:p>
    <w:p w14:paraId="11D7B931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6) 严禁越权对学生进行任何形式的处罚或处分。</w:t>
      </w:r>
    </w:p>
    <w:p w14:paraId="22C976E3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7)严禁穿着便装或不规范着装上岗。</w:t>
      </w:r>
    </w:p>
    <w:p w14:paraId="77D83D59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8)严禁将个人情绪带入工作，与学生或同事发生冲突。</w:t>
      </w:r>
    </w:p>
    <w:p w14:paraId="111A4AEA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9)严禁在工作时间使用手机从事与工作无关的活动。</w:t>
      </w:r>
    </w:p>
    <w:p w14:paraId="090D3874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10)严禁散布有损学校声誉和团队团结的言论。</w:t>
      </w:r>
    </w:p>
    <w:p w14:paraId="0525EB6C">
      <w:pPr>
        <w:pStyle w:val="5"/>
        <w:spacing w:line="560" w:lineRule="exact"/>
        <w:rPr>
          <w:rFonts w:hint="eastAsia" w:ascii="宋体" w:hAnsi="宋体"/>
          <w:b/>
          <w:bCs/>
          <w:kern w:val="2"/>
          <w:sz w:val="24"/>
          <w:szCs w:val="24"/>
        </w:rPr>
      </w:pPr>
      <w:r>
        <w:rPr>
          <w:rFonts w:hint="eastAsia" w:ascii="宋体" w:hAnsi="宋体"/>
          <w:b/>
          <w:bCs/>
          <w:kern w:val="2"/>
          <w:sz w:val="24"/>
          <w:szCs w:val="24"/>
        </w:rPr>
        <w:t>3、工作流程及服务要求</w:t>
      </w:r>
    </w:p>
    <w:p w14:paraId="5E51D992">
      <w:pPr>
        <w:spacing w:line="360" w:lineRule="auto"/>
        <w:ind w:firstLine="422" w:firstLineChars="200"/>
        <w:rPr>
          <w:rFonts w:hint="eastAsia" w:ascii="宋体" w:hAnsi="宋体"/>
          <w:b/>
          <w:bCs/>
        </w:rPr>
      </w:pPr>
      <w:r>
        <w:rPr>
          <w:rFonts w:hint="eastAsia" w:ascii="宋体" w:hAnsi="宋体"/>
          <w:b/>
          <w:bCs/>
        </w:rPr>
        <w:t>（一）军事教官一日工作流程</w:t>
      </w:r>
    </w:p>
    <w:p w14:paraId="78C662EC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1）早晨起床。按时发出起床号令，巡查责任寝室，督促学生起床、洗漱、整理内务，按照学校“宿舍‘6S’管理标准”检查、记录、指导并上报。</w:t>
      </w:r>
    </w:p>
    <w:p w14:paraId="7EC26BA1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2）早餐。组织学生有序排队打饭，维持餐厅秩序，倡导勤俭节约；餐后组织餐盘回收，记录不服从管理情况，汇总报学工处</w:t>
      </w:r>
      <w:bookmarkStart w:id="0" w:name="_Hlk142727936"/>
      <w:r>
        <w:rPr>
          <w:rFonts w:hint="eastAsia" w:ascii="宋体" w:hAnsi="宋体"/>
        </w:rPr>
        <w:t>。</w:t>
      </w:r>
      <w:bookmarkEnd w:id="0"/>
    </w:p>
    <w:p w14:paraId="5B87D9A7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3）晨会。检查迟到学生并记录，协助学工处、系部组织集合，检查会场秩序、校服穿戴、仪容仪表等，对违规情况及时制止并记录上报。</w:t>
      </w:r>
    </w:p>
    <w:p w14:paraId="667EBD63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4）上午巡查。非上课时间带领学生会巡检校园、教学楼，督促卫生打扫、检查仪容仪表、公物状况及安全隐患，维持校园秩序，记录问题并上报。</w:t>
      </w:r>
    </w:p>
    <w:p w14:paraId="249A25CD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5）课间操。组织集合整队，检查跑操质量，确保学生队伍组织有序、步伐整齐，口号响亮，打造亮点；协助不达标班级利用课外活动加强训练，记录无故缺席情况并上报。</w:t>
      </w:r>
    </w:p>
    <w:p w14:paraId="0D3A0B5F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6）课间巡视。值班教官课间巡视教学楼秩序与安全，制止不良行为，初步处理安全问题，记录并上报；对重大违纪和安全问题，及时向项目部领队汇报并根据相关规定逐级汇报。</w:t>
      </w:r>
    </w:p>
    <w:p w14:paraId="267B53F4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7）午餐。同早餐流程。</w:t>
      </w:r>
    </w:p>
    <w:p w14:paraId="1897C03E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8）午休。组织学生午休，清点人数，督促学生保持安静进行休息。对于喧哗、打闹、看手机、吃东西、打扑克、吸烟、破坏公物、串宿舍等行为，及时管理并记录上报;核对请假学生，发现无故缺勤情况立即联系班主任并上报。</w:t>
      </w:r>
    </w:p>
    <w:p w14:paraId="025C0C6C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9）中午起床。同早晨起床流程。</w:t>
      </w:r>
    </w:p>
    <w:p w14:paraId="63209816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10）下午巡查。同上午巡查流程。</w:t>
      </w:r>
    </w:p>
    <w:p w14:paraId="76185898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11）晚餐。同早餐流程。</w:t>
      </w:r>
    </w:p>
    <w:p w14:paraId="432D440D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12）晚自习。巡视教学楼学生纪律、班级卫生、公物及安全情况，记录违纪与不合格项，记录并上报。</w:t>
      </w:r>
    </w:p>
    <w:p w14:paraId="7BF723CE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13）就寝。同午休流程。</w:t>
      </w:r>
    </w:p>
    <w:p w14:paraId="7602664E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14）查寝。熄灯后检查责任楼层，清点就寝人员，排查串寝、合铺、私拉电线、破坏公物、生病学生及内务卫生等情况，记录问题并上报。</w:t>
      </w:r>
    </w:p>
    <w:p w14:paraId="0D7F42A6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15）夜检查。学生入睡后不定时巡视宿舍秩序与安全，发现问题及时处理并上报。</w:t>
      </w:r>
    </w:p>
    <w:p w14:paraId="5BDFB474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16）学生上下学。周末学生返校、走读生上学、放学期间，负责对校门口学生入校情况和校园内关键区域进行检查巡视，重点查处仪容仪表不符、携带违禁物品、禁骑区骑车等违规违纪行为。</w:t>
      </w:r>
    </w:p>
    <w:p w14:paraId="795D3F41">
      <w:pPr>
        <w:spacing w:line="360" w:lineRule="auto"/>
        <w:ind w:firstLine="422" w:firstLineChars="200"/>
        <w:rPr>
          <w:rFonts w:hint="eastAsia" w:ascii="宋体" w:hAnsi="宋体"/>
          <w:b/>
          <w:bCs/>
        </w:rPr>
      </w:pPr>
      <w:r>
        <w:rPr>
          <w:rFonts w:hint="eastAsia" w:ascii="宋体" w:hAnsi="宋体"/>
          <w:b/>
          <w:bCs/>
        </w:rPr>
        <w:t>（二）学生集会等大型活动工作流程</w:t>
      </w:r>
    </w:p>
    <w:p w14:paraId="71BDC797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负责组织学生有序入场、离场，确保过程无打闹、喧哗、在地上拖凳子等现象；活动期间巡查维护秩序，落实安全保卫，保障学生全程有序参与、不随意离场、不乱扔垃圾，对违反秩序学生及时制止，记录并上报。</w:t>
      </w:r>
    </w:p>
    <w:p w14:paraId="16F7D8AF">
      <w:pPr>
        <w:spacing w:line="360" w:lineRule="auto"/>
        <w:ind w:firstLine="422" w:firstLineChars="200"/>
        <w:rPr>
          <w:rFonts w:hint="eastAsia" w:ascii="宋体" w:hAnsi="宋体"/>
          <w:b/>
          <w:bCs/>
        </w:rPr>
      </w:pPr>
      <w:r>
        <w:rPr>
          <w:rFonts w:hint="eastAsia" w:ascii="宋体" w:hAnsi="宋体"/>
          <w:b/>
          <w:bCs/>
        </w:rPr>
        <w:t xml:space="preserve">（三）服务质量要求 </w:t>
      </w:r>
    </w:p>
    <w:p w14:paraId="7902F30D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1.成交单位须确保及时、准确、妥善处理外包员工的薪酬、福利、五险一金及个税代扣代缴，避免发生劳动仲裁或诉讼。如发生挪用工资等行为，成交单位承担全部法律责任，同时校方有权终止合同并要求经济赔偿。</w:t>
      </w:r>
    </w:p>
    <w:p w14:paraId="17C7C9E0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2.成交单位应确保和谐、稳妥地处理岗位外包员工的劳动仲裁与诉讼案件，避免对校方的正常工作及社会声誉造成不良影响。</w:t>
      </w:r>
    </w:p>
    <w:p w14:paraId="1520002E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3.成交单位负责员工在职期间因公负伤、致残、死亡及其他受损事故的处理，以及职业病、大病医疗等相关事宜，为员工办理工伤申请、认定、鉴定、赔付等手续。</w:t>
      </w:r>
    </w:p>
    <w:p w14:paraId="5043BD94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4.成交单位项目负责人须不定期与校方指定负责人（或联络人）充分沟通，及时解决日常问题；与外包员工保持沟通，掌握动态、化解矛盾、稳定队伍。</w:t>
      </w:r>
    </w:p>
    <w:p w14:paraId="708F2953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5.成交单位应定期向校方提供外包岗位薪资水平、供需分析等报告，为岗位设置与调整提供参考。</w:t>
      </w:r>
    </w:p>
    <w:p w14:paraId="4179DEB7">
      <w:pPr>
        <w:spacing w:line="360" w:lineRule="auto"/>
        <w:ind w:firstLine="422" w:firstLineChars="200"/>
        <w:rPr>
          <w:rFonts w:hint="eastAsia" w:ascii="宋体" w:hAnsi="宋体"/>
          <w:b/>
          <w:bCs/>
        </w:rPr>
      </w:pPr>
      <w:r>
        <w:rPr>
          <w:rFonts w:hint="eastAsia" w:ascii="宋体" w:hAnsi="宋体"/>
          <w:b/>
          <w:bCs/>
        </w:rPr>
        <w:t>4、考核</w:t>
      </w:r>
    </w:p>
    <w:p w14:paraId="419A179B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1)校方负责对服务内容进行监督、指导和考核，派驻教官的日常管理由成交单位派驻的项目组负责人负责。</w:t>
      </w:r>
    </w:p>
    <w:p w14:paraId="44833641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2)每月（寒、暑假除外）由学工处牵头，组织相关处室与系部依据“七大服务目标”对服务质量进行考核并提出工作建议。若当月未达目标，学工处督促整改。次月仍不达标，罚款1000元。若连续两个月不达标，罚款5000元并通知整改，整改期间工资减半发放（罚款自绩效工资中扣除）。整改后仍不达标，校方有权终止合同，损失由成交单位承担。寒暑假期间（暑假1个月、寒假1个月）按每人3000元的标准发放基本生活费。</w:t>
      </w:r>
    </w:p>
    <w:p w14:paraId="1BC1923E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3）派驻教官须严格遵守岗位职责和“十严禁”，落实服务目标与工作流程。如有违反，学工处督促成交单位处以100元至一个月工资的罚款（自绩效工资中扣除），情节严重者解除劳动合同，涉及刑事责任的依法追究。</w:t>
      </w:r>
    </w:p>
    <w:p w14:paraId="7FDE1AE8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4）项目部每月对教官进行考核排名，涵盖宿舍管理、间操组织、卫生、校服穿戴、仪容仪表、违纪检查及出勤情况等，考核结果与工资挂钩，教官的工资级差低于500元。连续两个月或一学期累计三个月排名末位者予以辞退，由成交单位另行派遣合格人员接替。</w:t>
      </w:r>
    </w:p>
    <w:p w14:paraId="75C6FC12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5）若出现不符合约定条件的人员，校方有权要求更换，并扣除相应工资。</w:t>
      </w:r>
    </w:p>
    <w:p w14:paraId="6D407FBF">
      <w:pPr>
        <w:spacing w:line="360" w:lineRule="auto"/>
        <w:ind w:firstLine="42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宋体" w:hAnsi="宋体"/>
        </w:rPr>
        <w:t>6）考核条款的变动在合同签订中明确。</w:t>
      </w:r>
    </w:p>
    <w:p w14:paraId="2F43256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A0989"/>
    <w:rsid w:val="034B2E38"/>
    <w:rsid w:val="0AB37C41"/>
    <w:rsid w:val="1CB6536F"/>
    <w:rsid w:val="1F7D3F22"/>
    <w:rsid w:val="1FA94D17"/>
    <w:rsid w:val="26C07516"/>
    <w:rsid w:val="271909D4"/>
    <w:rsid w:val="27B34984"/>
    <w:rsid w:val="2DB1708F"/>
    <w:rsid w:val="3A2B2AA0"/>
    <w:rsid w:val="509727E6"/>
    <w:rsid w:val="68882CE8"/>
    <w:rsid w:val="70E605BB"/>
    <w:rsid w:val="76BF3606"/>
    <w:rsid w:val="78986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  <w:rPr>
      <w:kern w:val="0"/>
      <w:sz w:val="24"/>
    </w:rPr>
  </w:style>
  <w:style w:type="paragraph" w:customStyle="1" w:styleId="5">
    <w:name w:val="Body Text 21"/>
    <w:basedOn w:val="1"/>
    <w:qFormat/>
    <w:uiPriority w:val="0"/>
    <w:pPr>
      <w:adjustRightInd w:val="0"/>
      <w:spacing w:line="480" w:lineRule="auto"/>
      <w:jc w:val="left"/>
      <w:textAlignment w:val="baseline"/>
    </w:pPr>
    <w:rPr>
      <w:rFonts w:ascii="Times New Roman" w:hAnsi="Times New Roman"/>
      <w:kern w:val="0"/>
      <w:sz w:val="20"/>
      <w:szCs w:val="20"/>
    </w:rPr>
  </w:style>
  <w:style w:type="character" w:customStyle="1" w:styleId="6">
    <w:name w:val="NormalCharacter"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2026-03-02T02:13:22Z</dcterms:created>
  <dc:creator>Administrator</dc:creator>
  <cp:lastModifiedBy>❄️</cp:lastModifiedBy>
  <dcterms:modified xsi:type="dcterms:W3CDTF">2026-03-02T02:33:24Z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eyJoZGlkIjoiZmE3ZGE3ZjBjNDhmNDVlMzNjZGJmNjIyZjg0Yjg4OWUiLCJ1c2VySWQiOiI0NDMzMzc5OTkifQ==</vt:lpwstr>
  </property>
  <property fmtid="{D5CDD505-2E9C-101B-9397-08002B2CF9AE}" pid="4" name="ICV">
    <vt:lpwstr>9608E798865B4D668704D23F461CB85C_12</vt:lpwstr>
  </property>
</Properties>
</file>