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B1" w:rsidRDefault="002065B1" w:rsidP="002065B1">
      <w:pPr>
        <w:pStyle w:val="NormalIndent"/>
        <w:jc w:val="center"/>
        <w:rPr>
          <w:rFonts w:ascii="仿宋" w:eastAsia="仿宋" w:hAnsi="仿宋" w:hint="eastAsia"/>
          <w:sz w:val="24"/>
        </w:rPr>
      </w:pPr>
      <w:r>
        <w:rPr>
          <w:rFonts w:hint="eastAsia"/>
          <w:b/>
          <w:sz w:val="44"/>
        </w:rPr>
        <w:t>项目说明</w:t>
      </w:r>
      <w:bookmarkStart w:id="0" w:name="第四章__采购需求"/>
      <w:bookmarkEnd w:id="0"/>
    </w:p>
    <w:p w:rsidR="002065B1" w:rsidRDefault="002065B1" w:rsidP="002065B1">
      <w:pPr>
        <w:widowControl/>
        <w:jc w:val="left"/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24"/>
          <w:lang/>
        </w:rPr>
        <w:t xml:space="preserve">一、桥梁检测清单 </w:t>
      </w:r>
    </w:p>
    <w:p w:rsidR="002065B1" w:rsidRDefault="002065B1" w:rsidP="002065B1">
      <w:pPr>
        <w:widowControl/>
        <w:jc w:val="center"/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24"/>
          <w:lang/>
        </w:rPr>
        <w:t>桥梁检测清单</w:t>
      </w:r>
    </w:p>
    <w:tbl>
      <w:tblPr>
        <w:tblW w:w="8420" w:type="dxa"/>
        <w:tblInd w:w="93" w:type="dxa"/>
        <w:tblLook w:val="0000"/>
      </w:tblPr>
      <w:tblGrid>
        <w:gridCol w:w="720"/>
        <w:gridCol w:w="1940"/>
        <w:gridCol w:w="960"/>
        <w:gridCol w:w="900"/>
        <w:gridCol w:w="880"/>
        <w:gridCol w:w="900"/>
        <w:gridCol w:w="900"/>
        <w:gridCol w:w="1220"/>
      </w:tblGrid>
      <w:tr w:rsidR="002065B1" w:rsidTr="00DC727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桥梁名称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桥梁总长（m）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桥梁总宽（m）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桥梁类型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养护类别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养护等级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2023年检测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东昌路 东板桥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221.0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东昌路 西板桥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54.7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东昌路 王口桥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兴华路 运河桥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37.0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兴华路 二干渠桥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39.0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42.0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振兴路 二干渠桥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39.0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42.0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振兴路 新水河桥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15.0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振兴路 青年渠桥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建设路 团结桥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39.0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建设路 运河桥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34.5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建设路 新水河桥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45.0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利民路 徒骇河桥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180.0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35.0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卫育路 青年渠桥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47.6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卫育路 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65.0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45.85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陈口路 徒骇河桥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211.0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陈口路 二干渠桥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向阳路 运河桥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花园路 青年桥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柳园路 市政桥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19.0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新水河木制景观桥东1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新水河木制景观桥南2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3.8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新水河木制景观桥北3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3.8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滨河大道二干渠1号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滨河大道二干渠2号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61.9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滨河大道二干渠3号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43.0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24.2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滨河大道 赵王河桥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24.0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滨河大道 四河头桥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80.0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lastRenderedPageBreak/>
              <w:t>28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南二环南水北调桥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54.1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南二环赵王河桥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南二环二干渠桥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45.0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南二环徒骇河桥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228.0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南二环东边沟桥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南二环班滑沟桥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南二环顾滑沟桥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西二环高速立交桥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132.0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西二环西关河桥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西二环聊张沟桥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西二环湖南河桥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北二环高速立交桥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211.0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北二环南水北调桥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北二环小运河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lastRenderedPageBreak/>
              <w:t>43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北二环小东桥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北二环二干渠桥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北二环徒骇河桥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210.0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51.0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北二环小媚河桥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聊堂路周公河桥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昌润路周公河桥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27.0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柳园路徒骇河桥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224.0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51.6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光岳路  昌东桥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291.0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56.5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光岳路  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49.7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柳园北路高速立交桥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395.0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30.25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柳园北路周公河桥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54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柳园路二干渠桥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53.0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财干路新水河桥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29.0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财干路青周渠桥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29.0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财干路二干渠桥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47.0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55.5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lastRenderedPageBreak/>
              <w:t>58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花园路周公河桥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41.2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四类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湖南路徒骇河大桥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316.0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52.0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昌润南路西王干渠桥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56.0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昌润路南延湖南河桥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58.0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常规性检测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62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柳园路高南涵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32.4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63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双力路运河桥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52.0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汇鑫街运河桥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61.0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卫育路运河桥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47.0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10.4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振兴路运河桥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湖南路运河桥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48.0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利民路二干渠桥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35.0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光岳路班滑河桥加宽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37.0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二干路青年渠涵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63.0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12.0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71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聊阳路王光宇大桥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1954.0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26.0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大桥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滨河大道</w:t>
            </w: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>周公河桥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60.0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23.5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lastRenderedPageBreak/>
              <w:t>73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卫育路莲湖桥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44.0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15.0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中桥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  <w:tr w:rsidR="002065B1" w:rsidTr="00DC7278">
        <w:trPr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74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香江路新水河桥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16.0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40.14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小桥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三类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5B1" w:rsidRDefault="002065B1" w:rsidP="00DC7278">
            <w:pPr>
              <w:widowControl/>
              <w:spacing w:line="46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常规+结构检测</w:t>
            </w:r>
          </w:p>
        </w:tc>
      </w:tr>
    </w:tbl>
    <w:p w:rsidR="002065B1" w:rsidRDefault="002065B1" w:rsidP="002065B1">
      <w:pPr>
        <w:pStyle w:val="a5"/>
        <w:ind w:leftChars="0" w:left="0" w:firstLineChars="0" w:firstLine="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二、检测内容</w:t>
      </w:r>
    </w:p>
    <w:p w:rsidR="002065B1" w:rsidRDefault="002065B1" w:rsidP="002065B1">
      <w:pPr>
        <w:pStyle w:val="a5"/>
        <w:ind w:leftChars="0" w:left="0" w:firstLineChars="0" w:firstLine="0"/>
        <w:rPr>
          <w:bCs/>
          <w:sz w:val="24"/>
        </w:rPr>
      </w:pPr>
      <w:r>
        <w:rPr>
          <w:bCs/>
          <w:sz w:val="24"/>
        </w:rPr>
        <w:t>检测依据</w:t>
      </w:r>
    </w:p>
    <w:p w:rsidR="002065B1" w:rsidRDefault="002065B1" w:rsidP="002065B1">
      <w:pPr>
        <w:pStyle w:val="a5"/>
        <w:ind w:leftChars="0" w:left="0" w:firstLineChars="0" w:firstLine="0"/>
        <w:rPr>
          <w:bCs/>
          <w:sz w:val="24"/>
        </w:rPr>
      </w:pPr>
      <w:r>
        <w:rPr>
          <w:rFonts w:hint="eastAsia"/>
          <w:bCs/>
          <w:sz w:val="24"/>
        </w:rPr>
        <w:t>（1）</w:t>
      </w:r>
      <w:r>
        <w:rPr>
          <w:bCs/>
          <w:sz w:val="24"/>
        </w:rPr>
        <w:t>《城市桥梁养护技术标准》（CJJ99-2017）；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（2）</w:t>
      </w:r>
      <w:r>
        <w:rPr>
          <w:bCs/>
          <w:sz w:val="24"/>
        </w:rPr>
        <w:t>《</w:t>
      </w:r>
      <w:r>
        <w:rPr>
          <w:rFonts w:hint="eastAsia"/>
          <w:bCs/>
          <w:sz w:val="24"/>
        </w:rPr>
        <w:t>城市桥梁检测与评定</w:t>
      </w:r>
      <w:r>
        <w:rPr>
          <w:bCs/>
          <w:sz w:val="24"/>
        </w:rPr>
        <w:t>技术</w:t>
      </w:r>
      <w:r>
        <w:rPr>
          <w:rFonts w:hint="eastAsia"/>
          <w:bCs/>
          <w:sz w:val="24"/>
        </w:rPr>
        <w:t>规范</w:t>
      </w:r>
      <w:r>
        <w:rPr>
          <w:bCs/>
          <w:sz w:val="24"/>
        </w:rPr>
        <w:t>》（CJJ</w:t>
      </w:r>
      <w:r>
        <w:rPr>
          <w:rFonts w:hint="eastAsia"/>
          <w:bCs/>
          <w:sz w:val="24"/>
        </w:rPr>
        <w:t>T233</w:t>
      </w:r>
      <w:r>
        <w:rPr>
          <w:bCs/>
          <w:sz w:val="24"/>
        </w:rPr>
        <w:t>-20</w:t>
      </w:r>
      <w:r>
        <w:rPr>
          <w:rFonts w:hint="eastAsia"/>
          <w:bCs/>
          <w:sz w:val="24"/>
        </w:rPr>
        <w:t>15</w:t>
      </w:r>
      <w:r>
        <w:rPr>
          <w:bCs/>
          <w:sz w:val="24"/>
        </w:rPr>
        <w:t>）</w:t>
      </w:r>
      <w:r>
        <w:rPr>
          <w:rFonts w:hint="eastAsia"/>
          <w:bCs/>
          <w:sz w:val="24"/>
        </w:rPr>
        <w:t>；</w:t>
      </w:r>
    </w:p>
    <w:p w:rsidR="002065B1" w:rsidRDefault="002065B1" w:rsidP="002065B1">
      <w:pPr>
        <w:pStyle w:val="a5"/>
        <w:ind w:leftChars="0" w:left="0" w:firstLineChars="0" w:firstLine="0"/>
        <w:rPr>
          <w:bCs/>
          <w:sz w:val="24"/>
        </w:rPr>
      </w:pPr>
      <w:r>
        <w:rPr>
          <w:bCs/>
          <w:sz w:val="24"/>
        </w:rPr>
        <w:t>（</w:t>
      </w:r>
      <w:r>
        <w:rPr>
          <w:rFonts w:hint="eastAsia"/>
          <w:bCs/>
          <w:sz w:val="24"/>
        </w:rPr>
        <w:t>3</w:t>
      </w:r>
      <w:r>
        <w:rPr>
          <w:bCs/>
          <w:sz w:val="24"/>
        </w:rPr>
        <w:t>）《公路桥梁承载能力检测评定规程》（JTG/T J21-2011）；</w:t>
      </w:r>
    </w:p>
    <w:p w:rsidR="002065B1" w:rsidRDefault="002065B1" w:rsidP="002065B1">
      <w:pPr>
        <w:pStyle w:val="a5"/>
        <w:ind w:leftChars="0" w:left="0" w:firstLineChars="0" w:firstLine="0"/>
        <w:rPr>
          <w:bCs/>
          <w:sz w:val="24"/>
        </w:rPr>
      </w:pPr>
      <w:r>
        <w:rPr>
          <w:rFonts w:hint="eastAsia"/>
          <w:bCs/>
          <w:sz w:val="24"/>
        </w:rPr>
        <w:t>（4）《公路桥梁荷载试验规程》（JTG/T J21-01-2015）;</w:t>
      </w:r>
    </w:p>
    <w:p w:rsidR="002065B1" w:rsidRDefault="002065B1" w:rsidP="002065B1">
      <w:pPr>
        <w:pStyle w:val="a5"/>
        <w:ind w:leftChars="0" w:left="0" w:firstLineChars="0" w:firstLine="0"/>
        <w:rPr>
          <w:bCs/>
          <w:sz w:val="24"/>
        </w:rPr>
      </w:pPr>
      <w:r>
        <w:rPr>
          <w:bCs/>
          <w:sz w:val="24"/>
        </w:rPr>
        <w:t>（</w:t>
      </w:r>
      <w:r>
        <w:rPr>
          <w:rFonts w:hint="eastAsia"/>
          <w:bCs/>
          <w:sz w:val="24"/>
        </w:rPr>
        <w:t>5</w:t>
      </w:r>
      <w:r>
        <w:rPr>
          <w:bCs/>
          <w:sz w:val="24"/>
        </w:rPr>
        <w:t>）《回弹法检测混凝土抗压强度技术规程》（JGJ/T 23-2011）；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bCs/>
          <w:sz w:val="24"/>
        </w:rPr>
        <w:t>（</w:t>
      </w:r>
      <w:r>
        <w:rPr>
          <w:rFonts w:hint="eastAsia"/>
          <w:bCs/>
          <w:sz w:val="24"/>
        </w:rPr>
        <w:t>6</w:t>
      </w:r>
      <w:r>
        <w:rPr>
          <w:bCs/>
          <w:sz w:val="24"/>
        </w:rPr>
        <w:t>）《城市桥梁设计规范（2019年版）》（CJJ11-2011）。</w:t>
      </w:r>
    </w:p>
    <w:p w:rsidR="002065B1" w:rsidRDefault="002065B1" w:rsidP="002065B1">
      <w:pPr>
        <w:pStyle w:val="a5"/>
        <w:ind w:leftChars="0" w:left="0" w:firstLine="48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桥梁外观检测以目测为主，并辅以简单测量工具，对桥梁的整体外观状况及各构件存在的病害进行测量统计，对桥梁进行综合 BCI 技术评定。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1、桥面系构造检查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（1）桥面铺装：桥面铺装检查检测的重点是桥面的磨耗、损坏和开裂等情况， 对于桥面铺装裂缝应测量其长度、宽度、深度等。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（2）伸缩缝：伸缩缝的安装质量影响结构的正常使用和行车安全，导致车辆行使不平顺，降低桥梁的使用性能和整体结构的耐久性等。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3）排水系统：检查当前桥梁的排水设施状况以及工作状况。重点检查排水管是否破坏、损伤、脱落、堵塞，以及引水槽有否被异物堆积塞、破裂损坏等。调查桥面横向、纵向排水是否顺畅。调查是否存在桥面积水的等情况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（4）栏杆、防撞墙及缘石：防撞栏是否完整、牢固，有无构件损坏、缺失；检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查灯柱是否竖直，有无倾斜；路灯是否工作正常。检查混凝土防护（撞）设施是否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完好，防护（撞）墙有无摇晃、倾斜、位移等情况，是否具备正常的安全服务功能等内容。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（5）桥头平顺：检查桥头搭板的工作状况，查看是否存在沉降和折断的情况；检查桥头连接的平顺情况，并记录是否跳车等情况。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（6）人行道：检查人行道有无网裂、塌陷，构件有无缺失、损坏，是否影响正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lastRenderedPageBreak/>
        <w:t xml:space="preserve">常使用等。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（7）桥面附属设施：桥上交通信号、标志、标线、照明设施有否腐蚀、老化需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要更换，是否适用等。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2、桥梁上部结构检查</w:t>
      </w:r>
    </w:p>
    <w:p w:rsidR="002065B1" w:rsidRDefault="002065B1" w:rsidP="002065B1">
      <w:pPr>
        <w:pStyle w:val="a5"/>
        <w:ind w:leftChars="0" w:left="0" w:firstLine="48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上部结构有无表面网状裂缝、混凝土剥离、露筋锈蚀、梁体下挠和结构裂缝等病害；防落梁装置有无牛腿表面损伤、伸缩缝处渗水、钢锚板锈蚀和落架趋势等病害。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3、桥梁下部结构检查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（1）墩、台是否倾斜、下沉等。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（2）台背填土有无沉降裂缝或挤压隆起等。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（3）混凝土墩台及帽梁有无风化、腐蚀、开裂、剥落、露筋等。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（4）墩台是否存在有大面积松动、灰浆脱落等。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（5）墩台顶面是否清洁，有无泥土杂物堆积、滋生草木等。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（6）对支座脱空、开裂情况进行检查，观察支座的位置是否仍处于设计位置，能否正常工作；检查支座处是否被异物填塞，滑动支座能否正常滑动；检查支座垫石是否开裂、破碎等。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（7）基础下是否发生不许可的冲刷或掏空，扩大基础的地基有无侵蚀等。 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（8）桩基顶段在水位涨落、干湿交替变化处有无冲刷磨损、颈缩、露筋，有无受到污水、咸水或生物的腐蚀的可能等。 </w:t>
      </w:r>
    </w:p>
    <w:p w:rsidR="002065B1" w:rsidRPr="007B2736" w:rsidRDefault="002065B1" w:rsidP="002065B1">
      <w:pPr>
        <w:pStyle w:val="a5"/>
        <w:ind w:leftChars="0" w:left="0" w:firstLineChars="0" w:firstLine="0"/>
        <w:rPr>
          <w:bCs/>
          <w:sz w:val="24"/>
        </w:rPr>
      </w:pPr>
      <w:r w:rsidRPr="007B2736">
        <w:rPr>
          <w:rFonts w:hint="eastAsia"/>
          <w:bCs/>
          <w:sz w:val="24"/>
        </w:rPr>
        <w:t>（9）根据采购人实际工作需求，如检测需要，乙方有义务做桥梁动载和静载检测等。</w:t>
      </w:r>
    </w:p>
    <w:p w:rsidR="002065B1" w:rsidRDefault="002065B1" w:rsidP="002065B1">
      <w:pPr>
        <w:pStyle w:val="a5"/>
        <w:ind w:leftChars="0" w:left="0" w:firstLineChars="0" w:firstLine="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4、桥梁 BCI 评定 </w:t>
      </w:r>
    </w:p>
    <w:p w:rsidR="002065B1" w:rsidRDefault="002065B1" w:rsidP="002065B1">
      <w:pPr>
        <w:pStyle w:val="a5"/>
        <w:ind w:leftChars="0" w:left="0" w:firstLine="48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依据《城市桥梁养护技术标准》中城市桥梁技术评估方法，按分层加权法根据定期检查的桥梁技术状况记录，对桥面系、上部结构和下部结构分别进行评估，再综合得出整个桥梁技术状况的评估。</w:t>
      </w:r>
    </w:p>
    <w:p w:rsidR="002065B1" w:rsidRDefault="002065B1" w:rsidP="002065B1">
      <w:pPr>
        <w:pStyle w:val="a5"/>
        <w:ind w:leftChars="0" w:firstLineChars="175"/>
        <w:rPr>
          <w:rFonts w:hint="eastAsia"/>
          <w:bCs/>
          <w:sz w:val="24"/>
        </w:rPr>
      </w:pPr>
    </w:p>
    <w:p w:rsidR="006446F8" w:rsidRDefault="006446F8"/>
    <w:sectPr w:rsidR="006446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6F8" w:rsidRDefault="006446F8" w:rsidP="002065B1">
      <w:r>
        <w:separator/>
      </w:r>
    </w:p>
  </w:endnote>
  <w:endnote w:type="continuationSeparator" w:id="1">
    <w:p w:rsidR="006446F8" w:rsidRDefault="006446F8" w:rsidP="00206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6F8" w:rsidRDefault="006446F8" w:rsidP="002065B1">
      <w:r>
        <w:separator/>
      </w:r>
    </w:p>
  </w:footnote>
  <w:footnote w:type="continuationSeparator" w:id="1">
    <w:p w:rsidR="006446F8" w:rsidRDefault="006446F8" w:rsidP="002065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65B1"/>
    <w:rsid w:val="002065B1"/>
    <w:rsid w:val="00644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2065B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2065B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65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65B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65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65B1"/>
    <w:rPr>
      <w:sz w:val="18"/>
      <w:szCs w:val="18"/>
    </w:rPr>
  </w:style>
  <w:style w:type="paragraph" w:customStyle="1" w:styleId="NormalIndent">
    <w:name w:val="NormalIndent"/>
    <w:basedOn w:val="a"/>
    <w:qFormat/>
    <w:rsid w:val="002065B1"/>
    <w:pPr>
      <w:ind w:firstLine="420"/>
      <w:textAlignment w:val="baseline"/>
    </w:pPr>
  </w:style>
  <w:style w:type="paragraph" w:customStyle="1" w:styleId="a5">
    <w:name w:val="首行缩进"/>
    <w:basedOn w:val="a"/>
    <w:qFormat/>
    <w:rsid w:val="002065B1"/>
    <w:pPr>
      <w:spacing w:line="360" w:lineRule="auto"/>
      <w:ind w:leftChars="100" w:left="210" w:firstLineChars="200" w:firstLine="420"/>
    </w:pPr>
    <w:rPr>
      <w:rFonts w:ascii="宋体" w:hAnsi="宋体"/>
      <w:szCs w:val="24"/>
    </w:rPr>
  </w:style>
  <w:style w:type="character" w:customStyle="1" w:styleId="1Char">
    <w:name w:val="标题 1 Char"/>
    <w:basedOn w:val="a0"/>
    <w:link w:val="1"/>
    <w:uiPriority w:val="9"/>
    <w:rsid w:val="002065B1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637</Words>
  <Characters>3633</Characters>
  <Application>Microsoft Office Word</Application>
  <DocSecurity>0</DocSecurity>
  <Lines>30</Lines>
  <Paragraphs>8</Paragraphs>
  <ScaleCrop>false</ScaleCrop>
  <Company>微软中国</Company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2023-09-12T05:19:00Z</dcterms:created>
  <dcterms:modified xsi:type="dcterms:W3CDTF">2023-09-12T05:19:00Z</dcterms:modified>
</cp:coreProperties>
</file>