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代理服务费：按照发改价格[2011]534号文件货物类收费标准向采购代理机构交纳代理费：26660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元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DBiYWIyZDYwY2E3NTY1OTgwNjA2ODljNjgzNzgifQ=="/>
  </w:docVars>
  <w:rsids>
    <w:rsidRoot w:val="3FC91AEF"/>
    <w:rsid w:val="046314DF"/>
    <w:rsid w:val="05894874"/>
    <w:rsid w:val="182C3FBF"/>
    <w:rsid w:val="2477574F"/>
    <w:rsid w:val="268C16E3"/>
    <w:rsid w:val="3387646E"/>
    <w:rsid w:val="399E3C47"/>
    <w:rsid w:val="3FC91AEF"/>
    <w:rsid w:val="44E665B0"/>
    <w:rsid w:val="485A5957"/>
    <w:rsid w:val="51333455"/>
    <w:rsid w:val="71FD5DB6"/>
    <w:rsid w:val="76A6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2022-12-15T03:02:00Z</dcterms:created>
  <dc:creator>梦在深巷</dc:creator>
  <cp:lastModifiedBy>梦在深巷</cp:lastModifiedBy>
  <dcterms:modified xsi:type="dcterms:W3CDTF">2024-01-31T06:16:56Z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48B913A105C141269F9F448FA7F85B90</vt:lpwstr>
  </property>
</Properties>
</file>