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A5F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44.8元/人次</w:t>
      </w:r>
      <w:r>
        <w:rPr>
          <w:rFonts w:hint="eastAsia"/>
          <w:sz w:val="28"/>
          <w:szCs w:val="28"/>
        </w:rPr>
        <w:t>同比例下浮至成交金额</w:t>
      </w:r>
      <w:r>
        <w:rPr>
          <w:rFonts w:hint="eastAsia"/>
          <w:sz w:val="28"/>
          <w:szCs w:val="28"/>
          <w:lang w:val="en-US" w:eastAsia="zh-CN"/>
        </w:rPr>
        <w:t>42.56元/人次。</w:t>
      </w:r>
      <w:bookmarkStart w:id="0" w:name="_GoBack"/>
      <w:bookmarkEnd w:id="0"/>
    </w:p>
    <w:p w14:paraId="438D3BC0"/>
    <w:p w14:paraId="59E30182"/>
    <w:p w14:paraId="7044525E"/>
    <w:p w14:paraId="3083014E">
      <w:r>
        <w:drawing>
          <wp:inline distT="0" distB="0" distL="114300" distR="114300">
            <wp:extent cx="5270500" cy="6049645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04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6BE13"/>
    <w:p w14:paraId="221C52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3A5079A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810359"/>
    <w:rsid w:val="210636BE"/>
    <w:rsid w:val="21BA145D"/>
    <w:rsid w:val="21DF28F7"/>
    <w:rsid w:val="21F229A5"/>
    <w:rsid w:val="21FF5C31"/>
    <w:rsid w:val="22721ADB"/>
    <w:rsid w:val="22FB097B"/>
    <w:rsid w:val="244A1F01"/>
    <w:rsid w:val="260971C8"/>
    <w:rsid w:val="2691349C"/>
    <w:rsid w:val="29305ED9"/>
    <w:rsid w:val="2ACB6AE5"/>
    <w:rsid w:val="2B022C02"/>
    <w:rsid w:val="2B085A72"/>
    <w:rsid w:val="2B6E5185"/>
    <w:rsid w:val="2C7A00C8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0F7001"/>
    <w:rsid w:val="416E5309"/>
    <w:rsid w:val="43C431C2"/>
    <w:rsid w:val="44291B28"/>
    <w:rsid w:val="459B5914"/>
    <w:rsid w:val="48972F7E"/>
    <w:rsid w:val="490E0833"/>
    <w:rsid w:val="499263F2"/>
    <w:rsid w:val="4A2C135E"/>
    <w:rsid w:val="4ADB09E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3FA29A7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2025-10-23T04:21:15Z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