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4.0 -->
  <w:body>
    <w:p>
      <w:pPr>
        <w:pStyle w:val="Heading1"/>
        <w:tabs>
          <w:tab w:val="left" w:pos="0"/>
        </w:tabs>
        <w:autoSpaceDE w:val="0"/>
        <w:autoSpaceDN w:val="0"/>
        <w:adjustRightInd w:val="0"/>
        <w:spacing w:before="0" w:after="0" w:line="360" w:lineRule="auto"/>
        <w:jc w:val="center"/>
        <w:rPr>
          <w:rFonts w:ascii="华文中宋" w:eastAsia="华文中宋" w:hAnsi="华文中宋"/>
        </w:rPr>
      </w:pPr>
      <w:bookmarkStart w:id="0" w:name="_Toc35393809"/>
      <w:bookmarkStart w:id="1" w:name="_Toc28359022"/>
      <w:r>
        <w:rPr>
          <w:rFonts w:ascii="华文中宋" w:eastAsia="华文中宋" w:hAnsi="华文中宋" w:hint="eastAsia"/>
          <w:lang w:val="en-US" w:eastAsia="zh-CN"/>
        </w:rPr>
        <w:t>中标（成交）</w:t>
      </w:r>
      <w:r>
        <w:rPr>
          <w:rFonts w:ascii="华文中宋" w:eastAsia="华文中宋" w:hAnsi="华文中宋" w:hint="eastAsia"/>
        </w:rPr>
        <w:t>结果公告</w:t>
      </w:r>
      <w:bookmarkEnd w:id="0"/>
      <w:bookmarkEnd w:id="1"/>
    </w:p>
    <w:p>
      <w:pPr>
        <w:rPr>
          <w:rFonts w:ascii="黑体" w:eastAsia="黑体" w:hAnsi="黑体" w:hint="eastAsia"/>
          <w:sz w:val="28"/>
          <w:szCs w:val="28"/>
          <w:lang w:eastAsia="zh-CN"/>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sz w:val="28"/>
          <w:szCs w:val="28"/>
        </w:rPr>
        <w:t>项目编号：</w:t>
      </w:r>
      <w:r>
        <w:rPr>
          <w:rFonts w:ascii="黑体" w:eastAsia="黑体" w:hAnsi="黑体" w:hint="eastAsia"/>
          <w:sz w:val="28"/>
          <w:szCs w:val="28"/>
          <w:lang w:eastAsia="zh-CN"/>
        </w:rPr>
        <w:t>LCZFCG-2023-136</w:t>
      </w:r>
    </w:p>
    <w:p>
      <w:pPr>
        <w:rPr>
          <w:rFonts w:ascii="黑体" w:eastAsia="黑体" w:hAnsi="黑体" w:hint="eastAsia"/>
          <w:sz w:val="28"/>
          <w:szCs w:val="28"/>
          <w:lang w:eastAsia="zh-CN"/>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w:t>
      </w:r>
      <w:r>
        <w:rPr>
          <w:rFonts w:ascii="黑体" w:eastAsia="黑体" w:hAnsi="黑体" w:hint="eastAsia"/>
          <w:sz w:val="28"/>
          <w:szCs w:val="28"/>
          <w:lang w:eastAsia="zh-CN"/>
        </w:rPr>
        <w:t>学院北校区公寓电控系统采购</w:t>
      </w:r>
    </w:p>
    <w:p>
      <w:pPr>
        <w:spacing w:beforeLines="0" w:afterLines="0"/>
        <w:rPr>
          <w:rFonts w:ascii="黑体" w:eastAsia="黑体" w:hAnsi="黑体" w:hint="eastAsia"/>
          <w:sz w:val="28"/>
        </w:rPr>
      </w:pPr>
      <w:r>
        <w:rPr>
          <w:rFonts w:ascii="黑体" w:eastAsia="黑体" w:hAnsi="黑体" w:hint="eastAsia"/>
          <w:sz w:val="28"/>
        </w:rPr>
        <w:t>三、中标（成交）信息</w:t>
      </w:r>
    </w:p>
    <w:p>
      <w:pPr>
        <w:spacing w:beforeLines="0" w:afterLines="0"/>
        <w:ind w:firstLine="560" w:firstLineChars="200"/>
        <w:rPr>
          <w:rFonts w:ascii="仿宋" w:eastAsia="仿宋" w:hAnsi="仿宋" w:hint="eastAsia"/>
          <w:sz w:val="28"/>
          <w:lang w:eastAsia="zh-CN"/>
        </w:rPr>
      </w:pPr>
      <w:r>
        <w:rPr>
          <w:rFonts w:ascii="仿宋" w:eastAsia="仿宋" w:hAnsi="仿宋" w:hint="eastAsia"/>
          <w:sz w:val="28"/>
        </w:rPr>
        <w:t>供应商名称：</w:t>
      </w:r>
      <w:r>
        <w:rPr>
          <w:rFonts w:ascii="仿宋" w:eastAsia="仿宋" w:hAnsi="仿宋" w:hint="eastAsia"/>
          <w:sz w:val="28"/>
          <w:lang w:eastAsia="zh-CN"/>
        </w:rPr>
        <w:t>中电信数智科技有限公司</w:t>
      </w:r>
    </w:p>
    <w:p>
      <w:pPr>
        <w:spacing w:beforeLines="0" w:afterLines="0"/>
        <w:ind w:firstLine="560" w:firstLineChars="200"/>
        <w:rPr>
          <w:rFonts w:ascii="仿宋" w:eastAsia="仿宋" w:hAnsi="仿宋" w:hint="eastAsia"/>
          <w:sz w:val="28"/>
          <w:lang w:eastAsia="zh-CN"/>
        </w:rPr>
      </w:pPr>
      <w:r>
        <w:rPr>
          <w:rFonts w:ascii="仿宋" w:eastAsia="仿宋" w:hAnsi="仿宋" w:hint="eastAsia"/>
          <w:sz w:val="28"/>
        </w:rPr>
        <w:t>供应商地址：</w:t>
      </w:r>
    </w:p>
    <w:p>
      <w:pPr>
        <w:spacing w:beforeLines="0" w:afterLines="0"/>
        <w:ind w:firstLine="560" w:firstLineChars="200"/>
        <w:rPr>
          <w:rFonts w:ascii="仿宋" w:eastAsia="仿宋" w:hAnsi="仿宋" w:hint="eastAsia"/>
          <w:sz w:val="28"/>
          <w:u w:val="single"/>
        </w:rPr>
      </w:pPr>
      <w:r>
        <w:rPr>
          <w:rFonts w:ascii="仿宋" w:eastAsia="仿宋" w:hAnsi="仿宋" w:hint="eastAsia"/>
          <w:sz w:val="28"/>
        </w:rPr>
        <w:t>中标（成交）金额：</w:t>
      </w:r>
      <w:r>
        <w:rPr>
          <w:rFonts w:ascii="仿宋" w:eastAsia="仿宋" w:hAnsi="仿宋" w:hint="eastAsia"/>
          <w:sz w:val="28"/>
          <w:u w:val="single"/>
          <w:lang w:eastAsia="zh-CN"/>
        </w:rPr>
        <w:t>2298717.5</w:t>
      </w:r>
      <w:r>
        <w:rPr>
          <w:rFonts w:ascii="仿宋" w:eastAsia="仿宋" w:hAnsi="仿宋" w:cs="仿宋"/>
          <w:b w:val="0"/>
          <w:i w:val="0"/>
          <w:strike w:val="0"/>
          <w:color w:val="auto"/>
          <w:sz w:val="28"/>
          <w:u w:val="single"/>
        </w:rPr>
        <w:t>元</w:t>
      </w:r>
      <w:r>
        <w:rPr>
          <w:rFonts w:ascii="仿宋" w:eastAsia="仿宋" w:hAnsi="仿宋" w:cs="仿宋"/>
          <w:b w:val="0"/>
          <w:i w:val="0"/>
          <w:strike w:val="0"/>
          <w:color w:val="auto"/>
          <w:sz w:val="28"/>
          <w:u w:val="single"/>
        </w:rPr>
        <w:t>（</w:t>
      </w:r>
      <w:r>
        <w:rPr>
          <w:rFonts w:ascii="仿宋" w:eastAsia="仿宋" w:hAnsi="仿宋" w:hint="eastAsia"/>
          <w:i/>
          <w:sz w:val="28"/>
          <w:u w:val="single"/>
        </w:rPr>
        <w:t>可填写下浮率、折扣率或费率</w:t>
      </w:r>
      <w:r>
        <w:rPr>
          <w:rFonts w:ascii="仿宋" w:eastAsia="仿宋" w:hAnsi="仿宋" w:hint="eastAsia"/>
          <w:sz w:val="28"/>
          <w:u w:val="single"/>
        </w:rPr>
        <w:t>）</w:t>
      </w:r>
    </w:p>
    <w:p>
      <w:pPr>
        <w:rPr>
          <w:rFonts w:ascii="黑体" w:eastAsia="黑体" w:hAnsi="黑体" w:hint="eastAsia"/>
          <w:sz w:val="28"/>
          <w:szCs w:val="28"/>
          <w:highlight w:val="none"/>
        </w:rPr>
      </w:pPr>
      <w:r>
        <w:rPr>
          <w:rFonts w:ascii="黑体" w:eastAsia="黑体" w:hAnsi="黑体" w:hint="eastAsia"/>
          <w:sz w:val="28"/>
          <w:szCs w:val="28"/>
          <w:highlight w:val="none"/>
        </w:rPr>
        <w:t>四、主要标的信息</w:t>
      </w:r>
      <w:bookmarkStart w:id="2" w:name="_GoBack"/>
      <w:bookmarkEnd w:id="2"/>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659"/>
        <w:gridCol w:w="1659"/>
        <w:gridCol w:w="1659"/>
        <w:gridCol w:w="1659"/>
        <w:gridCol w:w="166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标的编号</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标的名称</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规格型号</w:t>
            </w:r>
          </w:p>
        </w:tc>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数量</w:t>
            </w:r>
          </w:p>
        </w:tc>
        <w:tc>
          <w:tcPr>
            <w:tcW w:w="1704" w:type="dxa"/>
          </w:tcPr>
          <w:p>
            <w:pPr>
              <w:rPr>
                <w:rFonts w:ascii="仿宋" w:eastAsia="仿宋" w:hAnsi="仿宋" w:hint="default"/>
                <w:kern w:val="0"/>
                <w:sz w:val="28"/>
                <w:szCs w:val="28"/>
                <w:lang w:val="en-US" w:eastAsia="zh-CN"/>
              </w:rPr>
            </w:pPr>
            <w:r>
              <w:rPr>
                <w:rFonts w:ascii="仿宋" w:eastAsia="仿宋" w:hAnsi="仿宋" w:hint="eastAsia"/>
                <w:kern w:val="0"/>
                <w:sz w:val="28"/>
                <w:szCs w:val="28"/>
                <w:lang w:val="en-US" w:eastAsia="zh-CN"/>
              </w:rPr>
              <w:t>单价(元)</w:t>
            </w:r>
          </w:p>
        </w:tc>
      </w:tr>
      <w:tr>
        <w:tblPrEx>
          <w:tblW w:w="0" w:type="auto"/>
          <w:tblInd w:w="0" w:type="dxa"/>
          <w:tblCellMar>
            <w:top w:w="0" w:type="dxa"/>
            <w:left w:w="108" w:type="dxa"/>
            <w:bottom w:w="0" w:type="dxa"/>
            <w:right w:w="108" w:type="dxa"/>
          </w:tblCellMar>
        </w:tblPrEx>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LCZFCG-2023-136-01</w:t>
            </w:r>
          </w:p>
        </w:tc>
        <w:tc>
          <w:tcPr>
            <w:tcW w:w="1704" w:type="dxa"/>
          </w:tcPr>
          <w:p>
            <w:pPr>
              <w:rPr>
                <w:rFonts w:ascii="仿宋" w:eastAsia="仿宋" w:hAnsi="仿宋" w:hint="eastAsia"/>
                <w:kern w:val="0"/>
                <w:sz w:val="28"/>
                <w:szCs w:val="28"/>
                <w:lang w:val="en-US" w:eastAsia="zh-CN"/>
              </w:rPr>
            </w:pPr>
            <w:r>
              <w:rPr>
                <w:rFonts w:ascii="仿宋" w:eastAsia="仿宋" w:hAnsi="仿宋" w:hint="eastAsia"/>
                <w:kern w:val="0"/>
                <w:sz w:val="28"/>
                <w:szCs w:val="28"/>
                <w:lang w:val="en-US" w:eastAsia="zh-CN"/>
              </w:rPr>
              <w:t>学院北校区公寓电控系统采购</w:t>
            </w:r>
          </w:p>
        </w:tc>
        <w:tc>
          <w:tcPr>
            <w:tcW w:w="1704" w:type="dxa"/>
          </w:tcPr>
          <w:p>
            <w:pPr>
              <w:rPr>
                <w:rFonts w:ascii="仿宋" w:eastAsia="仿宋" w:hAnsi="仿宋" w:hint="eastAsia"/>
                <w:kern w:val="0"/>
                <w:sz w:val="28"/>
                <w:szCs w:val="28"/>
                <w:lang w:val="en-US" w:eastAsia="zh-CN"/>
              </w:rPr>
            </w:pPr>
          </w:p>
        </w:tc>
        <w:tc>
          <w:tcPr>
            <w:tcW w:w="1704" w:type="dxa"/>
          </w:tcPr>
          <w:p>
            <w:pPr>
              <w:rPr>
                <w:rFonts w:ascii="仿宋" w:eastAsia="仿宋" w:hAnsi="仿宋" w:hint="eastAsia"/>
                <w:kern w:val="0"/>
                <w:sz w:val="28"/>
                <w:szCs w:val="28"/>
                <w:lang w:val="en-US" w:eastAsia="zh-CN"/>
              </w:rPr>
            </w:pPr>
          </w:p>
        </w:tc>
        <w:tc>
          <w:tcPr>
            <w:tcW w:w="1704" w:type="dxa"/>
          </w:tcPr>
          <w:p>
            <w:pPr>
              <w:rPr>
                <w:rFonts w:ascii="仿宋" w:eastAsia="仿宋" w:hAnsi="仿宋" w:hint="eastAsia"/>
                <w:kern w:val="0"/>
                <w:sz w:val="28"/>
                <w:szCs w:val="28"/>
                <w:lang w:val="en-US" w:eastAsia="zh-CN"/>
              </w:rPr>
            </w:pPr>
          </w:p>
        </w:tc>
      </w:tr>
    </w:tbl>
    <w:p>
      <w:pPr>
        <w:numPr>
          <w:ilvl w:val="0"/>
          <w:numId w:val="2"/>
        </w:numPr>
        <w:rPr>
          <w:rFonts w:ascii="黑体" w:eastAsia="黑体" w:hAnsi="黑体" w:hint="eastAsia"/>
          <w:color w:val="auto"/>
          <w:sz w:val="28"/>
          <w:szCs w:val="28"/>
        </w:rPr>
      </w:pPr>
      <w:r>
        <w:rPr>
          <w:rFonts w:ascii="黑体" w:eastAsia="黑体" w:hAnsi="黑体" w:hint="eastAsia"/>
          <w:color w:val="auto"/>
          <w:sz w:val="28"/>
          <w:szCs w:val="28"/>
        </w:rPr>
        <w:t>评审专家名单：</w:t>
      </w:r>
    </w:p>
    <w:p>
      <w:pPr>
        <w:rPr>
          <w:rFonts w:ascii="仿宋" w:eastAsia="仿宋" w:hAnsi="仿宋" w:hint="eastAsia"/>
          <w:kern w:val="0"/>
          <w:sz w:val="28"/>
          <w:szCs w:val="28"/>
          <w:lang w:val="en-US" w:eastAsia="zh-CN"/>
        </w:rPr>
      </w:pPr>
    </w:p>
    <w:p>
      <w:pPr>
        <w:rPr>
          <w:rFonts w:ascii="黑体" w:eastAsia="黑体" w:hAnsi="黑体"/>
          <w:sz w:val="28"/>
          <w:szCs w:val="28"/>
        </w:rPr>
      </w:pPr>
      <w:r>
        <w:rPr>
          <w:rFonts w:ascii="黑体" w:eastAsia="黑体" w:hAnsi="黑体" w:hint="eastAsia"/>
          <w:sz w:val="28"/>
          <w:szCs w:val="28"/>
        </w:rPr>
        <w:t>六、代理服务收费标准及金额：</w:t>
      </w:r>
    </w:p>
    <w:p>
      <w:pPr>
        <w:rPr>
          <w:rFonts w:ascii="黑体" w:eastAsia="黑体" w:hAnsi="黑体"/>
          <w:sz w:val="28"/>
          <w:szCs w:val="28"/>
        </w:rPr>
      </w:pPr>
      <w:r>
        <w:rPr>
          <w:rFonts w:ascii="黑体" w:eastAsia="黑体" w:hAnsi="黑体" w:hint="eastAsia"/>
          <w:sz w:val="28"/>
          <w:szCs w:val="28"/>
        </w:rPr>
        <w:t>七、公告期限</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pPr>
        <w:rPr>
          <w:rFonts w:ascii="黑体" w:eastAsia="黑体" w:hAnsi="黑体" w:cs="仿宋"/>
          <w:sz w:val="28"/>
          <w:szCs w:val="28"/>
        </w:rPr>
      </w:pPr>
      <w:r>
        <w:rPr>
          <w:rFonts w:ascii="黑体" w:eastAsia="黑体" w:hAnsi="黑体" w:cs="仿宋" w:hint="eastAsia"/>
          <w:sz w:val="28"/>
          <w:szCs w:val="28"/>
        </w:rPr>
        <w:t>八、其他补充事宜</w:t>
      </w:r>
    </w:p>
    <w:p>
      <w:pPr>
        <w:rPr>
          <w:rFonts w:ascii="黑体" w:eastAsia="黑体" w:hAnsi="黑体" w:cs="宋体"/>
          <w:kern w:val="0"/>
          <w:sz w:val="28"/>
          <w:szCs w:val="28"/>
        </w:rPr>
      </w:pPr>
    </w:p>
    <w:p>
      <w:pPr>
        <w:numPr>
          <w:ilvl w:val="0"/>
          <w:numId w:val="3"/>
        </w:numPr>
        <w:rPr>
          <w:rFonts w:ascii="黑体" w:eastAsia="黑体" w:hAnsi="黑体" w:cs="宋体" w:hint="eastAsia"/>
          <w:kern w:val="0"/>
          <w:sz w:val="28"/>
          <w:szCs w:val="28"/>
        </w:rPr>
      </w:pPr>
      <w:r>
        <w:rPr>
          <w:rFonts w:ascii="黑体" w:eastAsia="黑体" w:hAnsi="黑体" w:cs="宋体" w:hint="eastAsia"/>
          <w:kern w:val="0"/>
          <w:sz w:val="28"/>
          <w:szCs w:val="28"/>
        </w:rPr>
        <w:t>凡对本次公告内容提出询问，请按以下方式联系。</w:t>
      </w:r>
    </w:p>
    <w:p>
      <w:pPr>
        <w:spacing w:line="360" w:lineRule="auto"/>
        <w:ind w:left="1129" w:hanging="350" w:leftChars="371" w:hangingChars="125"/>
        <w:jc w:val="left"/>
        <w:rPr>
          <w:rFonts w:ascii="仿宋" w:eastAsia="仿宋" w:hAnsi="仿宋" w:hint="eastAsia"/>
          <w:sz w:val="28"/>
          <w:szCs w:val="28"/>
        </w:rPr>
      </w:pPr>
      <w:bookmarkStart w:id="3" w:name="_Toc28359023"/>
      <w:bookmarkStart w:id="4" w:name="_Toc35393641"/>
      <w:bookmarkStart w:id="5" w:name="_Toc28359100"/>
      <w:bookmarkStart w:id="6" w:name="_Toc35393810"/>
      <w:r>
        <w:rPr>
          <w:rFonts w:ascii="仿宋" w:eastAsia="仿宋" w:hAnsi="仿宋" w:hint="eastAsia"/>
          <w:sz w:val="28"/>
          <w:szCs w:val="28"/>
        </w:rPr>
        <w:t>1.采购人信息</w:t>
      </w:r>
      <w:bookmarkEnd w:id="3"/>
      <w:bookmarkEnd w:id="4"/>
      <w:bookmarkEnd w:id="5"/>
      <w:bookmarkEnd w:id="6"/>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名    称：</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lang w:eastAsia="zh-CN"/>
        </w:rPr>
        <w:t>山东省聊城市花园北路133号</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left="1129" w:hanging="350" w:leftChars="371" w:hangingChars="125"/>
        <w:jc w:val="left"/>
        <w:rPr>
          <w:rFonts w:ascii="仿宋" w:eastAsia="仿宋" w:hAnsi="仿宋"/>
          <w:sz w:val="28"/>
          <w:szCs w:val="28"/>
        </w:rPr>
      </w:pPr>
      <w:r>
        <w:rPr>
          <w:rFonts w:ascii="仿宋" w:eastAsia="仿宋" w:hAnsi="仿宋" w:hint="eastAsia"/>
          <w:sz w:val="28"/>
          <w:szCs w:val="28"/>
        </w:rPr>
        <w:t>联系方式：</w:t>
      </w:r>
      <w:r>
        <w:rPr>
          <w:rFonts w:ascii="仿宋" w:eastAsia="仿宋" w:hAnsi="仿宋" w:hint="eastAsia"/>
          <w:sz w:val="28"/>
          <w:szCs w:val="28"/>
          <w:u w:val="single"/>
          <w:lang w:eastAsia="zh-CN"/>
        </w:rPr>
        <w:t>0635-8334931</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p>
    <w:p>
      <w:pPr>
        <w:spacing w:line="360" w:lineRule="auto"/>
        <w:ind w:left="1129" w:hanging="350" w:leftChars="371" w:hangingChars="125"/>
        <w:jc w:val="left"/>
        <w:rPr>
          <w:rFonts w:ascii="仿宋" w:eastAsia="仿宋" w:hAnsi="仿宋" w:hint="eastAsia"/>
          <w:sz w:val="28"/>
          <w:szCs w:val="28"/>
          <w:lang w:eastAsia="zh-CN"/>
        </w:rPr>
      </w:pPr>
      <w:r>
        <w:rPr>
          <w:rFonts w:ascii="仿宋" w:eastAsia="仿宋" w:hAnsi="仿宋" w:hint="eastAsia"/>
          <w:sz w:val="28"/>
          <w:szCs w:val="28"/>
          <w:lang w:eastAsia="zh-CN"/>
        </w:rPr>
        <w:t>2.采购代理机构信息（如有）</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lang w:eastAsia="zh-CN"/>
        </w:rPr>
        <w:t>青岛建通工程招标咨询有限公司</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spacing w:line="360" w:lineRule="auto"/>
        <w:ind w:firstLine="840" w:firstLineChars="300"/>
        <w:rPr>
          <w:rFonts w:ascii="仿宋" w:eastAsia="仿宋" w:hAnsi="仿宋"/>
          <w:sz w:val="28"/>
          <w:szCs w:val="28"/>
        </w:rPr>
      </w:pPr>
      <w:r>
        <w:rPr>
          <w:rFonts w:ascii="仿宋" w:eastAsia="仿宋" w:hAnsi="仿宋" w:hint="eastAsia"/>
          <w:sz w:val="28"/>
          <w:szCs w:val="28"/>
        </w:rPr>
        <w:t>地　  址：</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xml:space="preserve">　 </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联系方式：</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xml:space="preserve">　 </w:t>
      </w:r>
    </w:p>
    <w:p>
      <w:pPr>
        <w:spacing w:line="360" w:lineRule="auto"/>
        <w:ind w:firstLine="840" w:firstLineChars="300"/>
        <w:rPr>
          <w:rFonts w:ascii="仿宋" w:eastAsia="仿宋" w:hAnsi="仿宋" w:hint="eastAsia"/>
          <w:sz w:val="28"/>
          <w:szCs w:val="28"/>
        </w:rPr>
      </w:pPr>
      <w:bookmarkStart w:id="7" w:name="_Toc28359025"/>
      <w:bookmarkStart w:id="8" w:name="_Toc35393643"/>
      <w:bookmarkStart w:id="9" w:name="_Toc28359102"/>
      <w:bookmarkStart w:id="10" w:name="_Toc35393812"/>
      <w:r>
        <w:rPr>
          <w:rFonts w:ascii="仿宋" w:eastAsia="仿宋" w:hAnsi="仿宋" w:hint="eastAsia"/>
          <w:sz w:val="28"/>
          <w:szCs w:val="28"/>
        </w:rPr>
        <w:t>3.项目联系方式</w:t>
      </w:r>
      <w:bookmarkEnd w:id="7"/>
      <w:bookmarkEnd w:id="8"/>
      <w:bookmarkEnd w:id="9"/>
      <w:bookmarkEnd w:id="10"/>
    </w:p>
    <w:p>
      <w:pPr>
        <w:pStyle w:val="PlainText"/>
        <w:spacing w:line="360" w:lineRule="auto"/>
        <w:ind w:firstLine="840" w:firstLineChars="300"/>
        <w:rPr>
          <w:rFonts w:ascii="仿宋" w:eastAsia="仿宋" w:hAnsi="仿宋" w:hint="default"/>
          <w:sz w:val="28"/>
          <w:szCs w:val="28"/>
          <w:lang w:val="en-US"/>
        </w:rPr>
      </w:pPr>
      <w:r>
        <w:rPr>
          <w:rFonts w:ascii="仿宋" w:eastAsia="仿宋" w:hAnsi="仿宋" w:hint="eastAsia"/>
          <w:sz w:val="28"/>
          <w:szCs w:val="28"/>
        </w:rPr>
        <w:t>项目联系人：</w:t>
      </w:r>
      <w:r>
        <w:rPr>
          <w:rFonts w:ascii="仿宋" w:eastAsia="仿宋" w:hAnsi="仿宋" w:hint="eastAsia"/>
          <w:sz w:val="28"/>
          <w:szCs w:val="28"/>
          <w:u w:val="single"/>
          <w:lang w:eastAsia="zh-CN"/>
        </w:rPr>
        <w:t>刘老师</w:t>
      </w:r>
      <w:r>
        <w:rPr>
          <w:rFonts w:ascii="仿宋" w:eastAsia="仿宋" w:hAnsi="仿宋" w:hint="eastAsia"/>
          <w:sz w:val="28"/>
          <w:szCs w:val="28"/>
          <w:u w:val="single"/>
          <w:lang w:val="en-US" w:eastAsia="zh-CN"/>
        </w:rPr>
        <w:t xml:space="preserve">          </w:t>
      </w:r>
    </w:p>
    <w:p>
      <w:pPr>
        <w:spacing w:line="360" w:lineRule="auto"/>
        <w:ind w:firstLine="840" w:firstLineChars="300"/>
        <w:rPr>
          <w:rFonts w:ascii="仿宋" w:eastAsia="仿宋" w:hAnsi="仿宋"/>
          <w:sz w:val="28"/>
          <w:szCs w:val="28"/>
          <w:u w:val="single"/>
        </w:rPr>
      </w:pPr>
      <w:r>
        <w:rPr>
          <w:rFonts w:ascii="仿宋" w:eastAsia="仿宋" w:hAnsi="仿宋" w:hint="eastAsia"/>
          <w:sz w:val="28"/>
          <w:szCs w:val="28"/>
        </w:rPr>
        <w:t>电　  话：</w:t>
      </w:r>
      <w:r>
        <w:rPr>
          <w:rFonts w:ascii="仿宋" w:eastAsia="仿宋" w:hAnsi="仿宋" w:hint="eastAsia"/>
          <w:sz w:val="28"/>
          <w:szCs w:val="28"/>
          <w:u w:val="single"/>
          <w:lang w:eastAsia="zh-CN"/>
        </w:rPr>
        <w:t>0635-8334931</w:t>
      </w:r>
      <w:r>
        <w:rPr>
          <w:rFonts w:ascii="仿宋" w:eastAsia="仿宋" w:hAnsi="仿宋" w:hint="eastAsia"/>
          <w:sz w:val="28"/>
          <w:szCs w:val="28"/>
          <w:u w:val="single"/>
        </w:rPr>
        <w:t>　　　　</w:t>
      </w:r>
      <w:r>
        <w:rPr>
          <w:rFonts w:ascii="仿宋" w:eastAsia="仿宋" w:hAnsi="仿宋" w:hint="eastAsia"/>
          <w:sz w:val="28"/>
          <w:szCs w:val="28"/>
          <w:u w:val="single"/>
          <w:lang w:val="en-US" w:eastAsia="zh-CN"/>
        </w:rPr>
        <w:t xml:space="preserve">                </w:t>
      </w:r>
      <w:r>
        <w:rPr>
          <w:rFonts w:ascii="仿宋" w:eastAsia="仿宋" w:hAnsi="仿宋" w:hint="eastAsia"/>
          <w:sz w:val="28"/>
          <w:szCs w:val="28"/>
          <w:u w:val="single"/>
        </w:rPr>
        <w:t>　　　　　</w:t>
      </w:r>
    </w:p>
    <w:p>
      <w:pPr>
        <w:bidi w:val="0"/>
        <w:ind w:firstLine="560" w:firstLineChars="200"/>
        <w:rPr>
          <w:rFonts w:ascii="仿宋" w:eastAsia="仿宋" w:hAnsi="仿宋" w:cstheme="minorBidi" w:hint="eastAsia"/>
          <w:kern w:val="2"/>
          <w:sz w:val="28"/>
          <w:szCs w:val="22"/>
          <w:lang w:val="en-US" w:eastAsia="zh-CN" w:bidi="ar-SA"/>
        </w:rPr>
      </w:pPr>
      <w:r>
        <w:rPr>
          <w:rFonts w:ascii="仿宋" w:eastAsia="仿宋" w:hAnsi="仿宋" w:cstheme="minorBidi" w:hint="eastAsia"/>
          <w:kern w:val="2"/>
          <w:sz w:val="28"/>
          <w:szCs w:val="22"/>
          <w:lang w:val="en-US" w:eastAsia="zh-CN" w:bidi="ar-SA"/>
        </w:rPr>
        <w:t>2.项目联系方式</w:t>
      </w:r>
    </w:p>
    <w:p>
      <w:pPr>
        <w:pStyle w:val="PlainText"/>
        <w:spacing w:beforeLines="0" w:afterLines="0" w:line="360" w:lineRule="auto"/>
        <w:ind w:firstLine="560" w:firstLineChars="200"/>
        <w:rPr>
          <w:rFonts w:ascii="仿宋" w:eastAsia="仿宋" w:hAnsi="仿宋" w:hint="eastAsia"/>
          <w:sz w:val="28"/>
        </w:rPr>
      </w:pPr>
      <w:r>
        <w:rPr>
          <w:rFonts w:ascii="仿宋" w:eastAsia="仿宋" w:hAnsi="仿宋" w:hint="eastAsia"/>
          <w:sz w:val="28"/>
        </w:rPr>
        <w:t>项目联系人：</w:t>
      </w:r>
      <w:r>
        <w:rPr>
          <w:rFonts w:ascii="仿宋" w:eastAsia="仿宋" w:hAnsi="仿宋" w:hint="eastAsia"/>
          <w:sz w:val="28"/>
          <w:u w:val="single"/>
          <w:lang w:eastAsia="zh-CN"/>
        </w:rPr>
        <w:t>刘老师</w:t>
      </w:r>
      <w:r>
        <w:rPr>
          <w:rFonts w:ascii="仿宋" w:eastAsia="仿宋" w:hAnsi="仿宋" w:hint="eastAsia"/>
          <w:sz w:val="28"/>
          <w:u w:val="single"/>
        </w:rPr>
        <w:t xml:space="preserve">          </w:t>
      </w:r>
    </w:p>
    <w:p>
      <w:pPr>
        <w:ind w:firstLine="560" w:firstLineChars="200"/>
        <w:rPr>
          <w:rFonts w:ascii="仿宋" w:eastAsia="仿宋" w:hAnsi="仿宋" w:hint="eastAsia"/>
          <w:sz w:val="28"/>
          <w:szCs w:val="28"/>
          <w:u w:val="none"/>
          <w:lang w:val="en-US" w:eastAsia="zh-CN"/>
        </w:rPr>
      </w:pPr>
      <w:r>
        <w:rPr>
          <w:rFonts w:ascii="仿宋" w:eastAsia="仿宋" w:hAnsi="仿宋" w:hint="eastAsia"/>
          <w:sz w:val="28"/>
        </w:rPr>
        <w:t>电　  话：</w:t>
      </w:r>
      <w:r>
        <w:rPr>
          <w:rFonts w:ascii="仿宋" w:eastAsia="仿宋" w:hAnsi="仿宋" w:hint="eastAsia"/>
          <w:sz w:val="28"/>
          <w:u w:val="single"/>
          <w:lang w:eastAsia="zh-CN"/>
        </w:rPr>
        <w:t>0635-8334931</w:t>
      </w:r>
      <w:r>
        <w:rPr>
          <w:rFonts w:ascii="仿宋" w:eastAsia="仿宋" w:hAnsi="仿宋" w:hint="eastAsia"/>
          <w:sz w:val="28"/>
          <w:u w:val="single"/>
        </w:rPr>
        <w:t xml:space="preserve">　　　　           </w:t>
      </w:r>
    </w:p>
    <w:p>
      <w:pPr>
        <w:rPr>
          <w:rFonts w:ascii="黑体" w:eastAsia="黑体" w:hAnsi="黑体" w:cs="宋体"/>
          <w:kern w:val="0"/>
          <w:sz w:val="28"/>
          <w:szCs w:val="28"/>
        </w:rPr>
      </w:pPr>
      <w:r>
        <w:rPr>
          <w:rFonts w:ascii="黑体" w:eastAsia="黑体" w:hAnsi="黑体" w:cs="宋体" w:hint="eastAsia"/>
          <w:kern w:val="0"/>
          <w:sz w:val="28"/>
          <w:szCs w:val="28"/>
        </w:rPr>
        <w:t>十、附件</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1.采购文件（</w:t>
      </w:r>
      <w:r>
        <w:rPr>
          <w:rFonts w:ascii="仿宋" w:eastAsia="仿宋" w:hAnsi="仿宋" w:cs="宋体" w:hint="eastAsia"/>
          <w:i/>
          <w:iCs/>
          <w:kern w:val="0"/>
          <w:sz w:val="28"/>
          <w:szCs w:val="28"/>
        </w:rPr>
        <w:t>已公告的可不重复公告</w:t>
      </w:r>
      <w:r>
        <w:rPr>
          <w:rFonts w:ascii="仿宋" w:eastAsia="仿宋" w:hAnsi="仿宋" w:cs="宋体" w:hint="eastAsia"/>
          <w:kern w:val="0"/>
          <w:sz w:val="28"/>
          <w:szCs w:val="28"/>
        </w:rPr>
        <w:t>）</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2.</w:t>
      </w:r>
      <w:r>
        <w:rPr>
          <w:rFonts w:ascii="仿宋" w:eastAsia="仿宋" w:hAnsi="仿宋" w:cs="宋体"/>
          <w:kern w:val="0"/>
          <w:sz w:val="28"/>
          <w:szCs w:val="28"/>
        </w:rPr>
        <w:t>被推荐供应商名单和推荐理由（</w:t>
      </w:r>
      <w:r>
        <w:rPr>
          <w:rFonts w:ascii="仿宋" w:eastAsia="仿宋" w:hAnsi="仿宋" w:cs="宋体" w:hint="eastAsia"/>
          <w:i/>
          <w:iCs/>
          <w:kern w:val="0"/>
          <w:sz w:val="28"/>
          <w:szCs w:val="28"/>
        </w:rPr>
        <w:t>适用于</w:t>
      </w:r>
      <w:r>
        <w:rPr>
          <w:rFonts w:ascii="仿宋" w:eastAsia="仿宋" w:hAnsi="仿宋" w:cs="宋体"/>
          <w:i/>
          <w:iCs/>
          <w:kern w:val="0"/>
          <w:sz w:val="28"/>
          <w:szCs w:val="28"/>
        </w:rPr>
        <w:t>邀请招标</w:t>
      </w:r>
      <w:r>
        <w:rPr>
          <w:rFonts w:ascii="仿宋" w:eastAsia="仿宋" w:hAnsi="仿宋" w:cs="宋体" w:hint="eastAsia"/>
          <w:i/>
          <w:iCs/>
          <w:kern w:val="0"/>
          <w:sz w:val="28"/>
          <w:szCs w:val="28"/>
        </w:rPr>
        <w:t>、</w:t>
      </w:r>
      <w:r>
        <w:rPr>
          <w:rFonts w:ascii="仿宋" w:eastAsia="仿宋" w:hAnsi="仿宋" w:cs="宋体"/>
          <w:i/>
          <w:iCs/>
          <w:kern w:val="0"/>
          <w:sz w:val="28"/>
          <w:szCs w:val="28"/>
        </w:rPr>
        <w:t>竞争性谈判</w:t>
      </w:r>
      <w:r>
        <w:rPr>
          <w:rFonts w:ascii="仿宋" w:eastAsia="仿宋" w:hAnsi="仿宋" w:cs="宋体" w:hint="eastAsia"/>
          <w:i/>
          <w:iCs/>
          <w:kern w:val="0"/>
          <w:sz w:val="28"/>
          <w:szCs w:val="28"/>
        </w:rPr>
        <w:t>、询价、竞争性</w:t>
      </w:r>
      <w:r>
        <w:rPr>
          <w:rFonts w:ascii="仿宋" w:eastAsia="仿宋" w:hAnsi="仿宋" w:cs="宋体"/>
          <w:i/>
          <w:iCs/>
          <w:kern w:val="0"/>
          <w:sz w:val="28"/>
          <w:szCs w:val="28"/>
        </w:rPr>
        <w:t>磋商采用书面推荐方式产生</w:t>
      </w:r>
      <w:r>
        <w:rPr>
          <w:rFonts w:ascii="仿宋" w:eastAsia="仿宋" w:hAnsi="仿宋" w:cs="宋体" w:hint="eastAsia"/>
          <w:i/>
          <w:iCs/>
          <w:kern w:val="0"/>
          <w:sz w:val="28"/>
          <w:szCs w:val="28"/>
        </w:rPr>
        <w:t>符合</w:t>
      </w:r>
      <w:r>
        <w:rPr>
          <w:rFonts w:ascii="仿宋" w:eastAsia="仿宋" w:hAnsi="仿宋" w:cs="宋体"/>
          <w:i/>
          <w:iCs/>
          <w:kern w:val="0"/>
          <w:sz w:val="28"/>
          <w:szCs w:val="28"/>
        </w:rPr>
        <w:t>资格条件</w:t>
      </w:r>
      <w:r>
        <w:rPr>
          <w:rFonts w:ascii="仿宋" w:eastAsia="仿宋" w:hAnsi="仿宋" w:cs="宋体" w:hint="eastAsia"/>
          <w:i/>
          <w:iCs/>
          <w:kern w:val="0"/>
          <w:sz w:val="28"/>
          <w:szCs w:val="28"/>
        </w:rPr>
        <w:t>的</w:t>
      </w:r>
      <w:r>
        <w:rPr>
          <w:rFonts w:ascii="仿宋" w:eastAsia="仿宋" w:hAnsi="仿宋" w:cs="宋体"/>
          <w:i/>
          <w:iCs/>
          <w:kern w:val="0"/>
          <w:sz w:val="28"/>
          <w:szCs w:val="28"/>
        </w:rPr>
        <w:t>潜在供应</w:t>
      </w:r>
      <w:r>
        <w:rPr>
          <w:rFonts w:ascii="仿宋" w:eastAsia="仿宋" w:hAnsi="仿宋" w:cs="宋体" w:hint="eastAsia"/>
          <w:i/>
          <w:iCs/>
          <w:kern w:val="0"/>
          <w:sz w:val="28"/>
          <w:szCs w:val="28"/>
        </w:rPr>
        <w:t>商</w:t>
      </w:r>
      <w:r>
        <w:rPr>
          <w:rFonts w:ascii="仿宋" w:eastAsia="仿宋" w:hAnsi="仿宋" w:cs="宋体"/>
          <w:i/>
          <w:iCs/>
          <w:kern w:val="0"/>
          <w:sz w:val="28"/>
          <w:szCs w:val="28"/>
        </w:rPr>
        <w:t>的</w:t>
      </w:r>
      <w:r>
        <w:rPr>
          <w:rFonts w:ascii="仿宋" w:eastAsia="仿宋" w:hAnsi="仿宋" w:cs="宋体"/>
          <w:kern w:val="0"/>
          <w:sz w:val="28"/>
          <w:szCs w:val="28"/>
        </w:rPr>
        <w:t>）</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3.中标、成交供应商为中小企业的，应公告其《中小企业声明函》</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4.中标、成交供应商为残疾人福利性单位的，应公告其《残疾人福利性单位声明函》</w:t>
      </w:r>
    </w:p>
    <w:p>
      <w:pPr>
        <w:ind w:firstLine="560" w:firstLineChars="200"/>
        <w:rPr>
          <w:rFonts w:ascii="仿宋" w:eastAsia="仿宋" w:hAnsi="仿宋" w:cs="宋体"/>
          <w:kern w:val="0"/>
          <w:sz w:val="28"/>
          <w:szCs w:val="28"/>
        </w:rPr>
      </w:pPr>
      <w:r>
        <w:rPr>
          <w:rFonts w:ascii="仿宋" w:eastAsia="仿宋" w:hAnsi="仿宋" w:cs="宋体" w:hint="eastAsia"/>
          <w:kern w:val="0"/>
          <w:sz w:val="28"/>
          <w:szCs w:val="28"/>
        </w:rPr>
        <w:t>5.中标、成交供应商为注册地在国家级贫困县域内物业公司的，应公告注册所在县扶贫部门出具的聘用建档立卡贫困人员具体数量的证明。</w:t>
      </w:r>
    </w:p>
    <w:p>
      <w:pPr>
        <w:ind w:left="279" w:firstLine="560" w:leftChars="133" w:firstLineChars="200"/>
        <w:rPr>
          <w:rFonts w:ascii="仿宋" w:eastAsia="仿宋" w:hAnsi="仿宋" w:hint="eastAsia"/>
          <w:sz w:val="28"/>
          <w:szCs w:val="28"/>
          <w:u w:val="none"/>
          <w:lang w:val="en-US" w:eastAsia="zh-CN"/>
        </w:rPr>
      </w:pPr>
    </w:p>
    <w:p/>
    <w:sectPr>
      <w:footerReference w:type="default" r:id="rId5"/>
      <w:pgSz w:w="11906" w:h="16838"/>
      <w:pgMar w:top="1440" w:right="1800" w:bottom="1440" w:left="1800" w:header="851" w:footer="992" w:gutter="0"/>
      <w:pgNumType w:start="1"/>
      <w:cols w:num="1" w:space="425"/>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969663037"/>
      <w:richText/>
    </w:sdtPr>
    <w:sdtContent>
      <w:p>
        <w:pPr>
          <w:pStyle w:val="Footer"/>
          <w:jc w:val="center"/>
        </w:pPr>
        <w:r>
          <w:fldChar w:fldCharType="begin"/>
        </w:r>
        <w:r>
          <w:instrText>PAGE   \* MERGEFORMAT</w:instrText>
        </w:r>
        <w:r>
          <w:fldChar w:fldCharType="separate"/>
        </w:r>
        <w:r>
          <w:rPr>
            <w:lang w:val="zh-CN"/>
          </w:rPr>
          <w:t>1</w:t>
        </w:r>
        <w:r>
          <w:fldChar w:fldCharType="end"/>
        </w:r>
      </w:p>
    </w:sdtContent>
  </w:sdt>
  <w:p>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CF03B629"/>
    <w:multiLevelType w:val="singleLevel"/>
    <w:tmpl w:val="CF03B629"/>
    <w:lvl w:ilvl="0">
      <w:start w:val="9"/>
      <w:numFmt w:val="chineseCounting"/>
      <w:suff w:val="nothing"/>
      <w:lvlText w:val="%1、"/>
      <w:lvlJc w:val="left"/>
      <w:rPr>
        <w:rFonts w:hint="eastAsia"/>
      </w:rPr>
    </w:lvl>
  </w:abstractNum>
  <w:abstractNum w:abstractNumId="1">
    <w:nsid w:val="35C200DD"/>
    <w:multiLevelType w:val="multilevel"/>
    <w:tmpl w:val="35C200DD"/>
    <w:lvl w:ilvl="0">
      <w:start w:val="1"/>
      <w:numFmt w:val="decimal"/>
      <w:pStyle w:val="12"/>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nsid w:val="7B78C4C7"/>
    <w:multiLevelType w:val="singleLevel"/>
    <w:tmpl w:val="7B78C4C7"/>
    <w:lvl w:ilvl="0">
      <w:start w:val="5"/>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3F3"/>
    <w:rsid w:val="000C42B2"/>
    <w:rsid w:val="001B2D9D"/>
    <w:rsid w:val="001F1FAB"/>
    <w:rsid w:val="00596B5A"/>
    <w:rsid w:val="00683235"/>
    <w:rsid w:val="00A473F3"/>
    <w:rsid w:val="00BF1399"/>
    <w:rsid w:val="00D72B8D"/>
    <w:rsid w:val="040F272E"/>
    <w:rsid w:val="1614607A"/>
    <w:rsid w:val="18024125"/>
    <w:rsid w:val="1FA87855"/>
    <w:rsid w:val="2A6210F0"/>
    <w:rsid w:val="2C244E23"/>
    <w:rsid w:val="30043071"/>
    <w:rsid w:val="43377EC9"/>
    <w:rsid w:val="49DC35C7"/>
    <w:rsid w:val="52320CE8"/>
    <w:rsid w:val="55FB1DE5"/>
    <w:rsid w:val="5FDF0327"/>
    <w:rsid w:val="697F0CA2"/>
    <w:rsid w:val="69950561"/>
    <w:rsid w:val="6B697022"/>
    <w:rsid w:val="70B63307"/>
    <w:rsid w:val="72DC0914"/>
    <w:rsid w:val="733466A6"/>
    <w:rsid w:val="77C3666D"/>
    <w:rsid w:val="78645C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qFormat="1"/>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semiHidden="0" w:uiPriority="0" w:unhideWhenUsed="0" w:qFormat="1"/>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0" w:unhideWhenUsed="0" w:qFormat="1"/>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2"/>
      <w:lang w:val="en-US" w:eastAsia="zh-CN" w:bidi="ar-SA"/>
    </w:rPr>
  </w:style>
  <w:style w:type="paragraph" w:styleId="Heading1">
    <w:name w:val="heading 1"/>
    <w:basedOn w:val="Normal"/>
    <w:next w:val="Normal"/>
    <w:uiPriority w:val="9"/>
    <w:qFormat/>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PlainText">
    <w:name w:val="Plain Text"/>
    <w:basedOn w:val="Normal"/>
    <w:qFormat/>
    <w:rPr>
      <w:rFonts w:ascii="宋体" w:hAnsi="Courier New" w:eastAsiaTheme="minorEastAsia" w:cstheme="minorBidi"/>
      <w:szCs w:val="22"/>
    </w:r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qFormat/>
    <w:pPr>
      <w:pBdr>
        <w:bottom w:val="single" w:sz="6" w:space="1" w:color="auto"/>
      </w:pBdr>
      <w:tabs>
        <w:tab w:val="center" w:pos="4153"/>
        <w:tab w:val="right" w:pos="8306"/>
      </w:tabs>
      <w:snapToGrid w:val="0"/>
      <w:jc w:val="center"/>
    </w:pPr>
    <w:rPr>
      <w:sz w:val="18"/>
      <w:szCs w:val="18"/>
    </w:rPr>
  </w:style>
  <w:style w:type="table" w:styleId="TableGrid">
    <w:name w:val="Table Grid"/>
    <w:basedOn w:val="Table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页眉 字符"/>
    <w:basedOn w:val="DefaultParagraphFont"/>
    <w:link w:val="Header"/>
    <w:uiPriority w:val="99"/>
    <w:qFormat/>
    <w:rPr>
      <w:sz w:val="18"/>
      <w:szCs w:val="18"/>
    </w:rPr>
  </w:style>
  <w:style w:type="character" w:customStyle="1" w:styleId="a0">
    <w:name w:val="页脚 字符"/>
    <w:basedOn w:val="DefaultParagraphFont"/>
    <w:link w:val="Footer"/>
    <w:uiPriority w:val="99"/>
    <w:qFormat/>
    <w:rPr>
      <w:sz w:val="18"/>
      <w:szCs w:val="18"/>
    </w:rPr>
  </w:style>
  <w:style w:type="paragraph" w:customStyle="1" w:styleId="12">
    <w:name w:val="样式1标题2"/>
    <w:basedOn w:val="ListParagraph"/>
    <w:qFormat/>
    <w:pPr>
      <w:numPr>
        <w:ilvl w:val="0"/>
        <w:numId w:val="1"/>
      </w:numPr>
      <w:tabs>
        <w:tab w:val="left" w:pos="360"/>
      </w:tabs>
      <w:adjustRightInd w:val="0"/>
      <w:snapToGrid w:val="0"/>
      <w:spacing w:line="440" w:lineRule="exact"/>
      <w:ind w:left="0" w:firstLine="0" w:firstLineChars="0"/>
    </w:pPr>
    <w:rPr>
      <w:rFonts w:ascii="宋体" w:hAnsi="宋体" w:cs="Times New Roman"/>
      <w:b/>
      <w:szCs w:val="21"/>
    </w:rPr>
  </w:style>
  <w:style w:type="paragraph" w:styleId="ListParagraph">
    <w:name w:val="List Paragraph"/>
    <w:basedOn w:val="Normal"/>
    <w:uiPriority w:val="34"/>
    <w:qFormat/>
    <w:pPr>
      <w:ind w:firstLine="420" w:firstLine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5</Pages>
  <Words>641</Words>
  <Characters>3659</Characters>
  <Application>Microsoft Office Word</Application>
  <DocSecurity>0</DocSecurity>
  <Lines>30</Lines>
  <Paragraphs>8</Paragraphs>
  <ScaleCrop>false</ScaleCrop>
  <Company>Microsoft</Company>
  <LinksUpToDate>false</LinksUpToDate>
  <CharactersWithSpaces>4292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NTKO</dc:creator>
  <cp:lastModifiedBy>NTKO</cp:lastModifiedBy>
  <cp:revision>4</cp:revision>
  <dcterms:created xsi:type="dcterms:W3CDTF">2021-03-22T09:03:00Z</dcterms:created>
  <dcterms:modified xsi:type="dcterms:W3CDTF">2021-11-26T10:58:33Z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D893A27F2D6049E3A4773D319011F286</vt:lpwstr>
  </property>
  <property fmtid="{D5CDD505-2E9C-101B-9397-08002B2CF9AE}" pid="3" name="KSOProductBuildVer">
    <vt:lpwstr>2052-11.1.0.11115</vt:lpwstr>
  </property>
</Properties>
</file>