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default" w:ascii="Times New Roman" w:hAnsi="Times New Roman" w:eastAsia="宋体" w:cs="Times New Roman"/>
          <w:sz w:val="24"/>
          <w:lang w:eastAsia="zh-CN"/>
        </w:rPr>
      </w:pPr>
      <w:bookmarkStart w:id="0" w:name="OLE_LINK1"/>
      <w:bookmarkStart w:id="1" w:name="OLE_LINK2"/>
      <w:r>
        <w:rPr>
          <w:rFonts w:hint="eastAsia" w:ascii="Times New Roman" w:hAnsi="Times New Roman" w:eastAsia="宋体" w:cs="Times New Roman"/>
          <w:sz w:val="24"/>
          <w:lang w:eastAsia="zh-CN"/>
        </w:rPr>
        <w:t>聊城职业技术学院校园安保服务项目</w:t>
      </w:r>
    </w:p>
    <w:p>
      <w:pPr>
        <w:spacing w:line="360" w:lineRule="auto"/>
        <w:jc w:val="center"/>
        <w:rPr>
          <w:rFonts w:hint="default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  <w:lang w:val="en-US" w:eastAsia="zh-CN"/>
        </w:rPr>
        <w:t>中标结果</w:t>
      </w:r>
      <w:r>
        <w:rPr>
          <w:rFonts w:hint="default" w:ascii="Times New Roman" w:hAnsi="Times New Roman" w:eastAsia="宋体" w:cs="Times New Roman"/>
          <w:sz w:val="24"/>
        </w:rPr>
        <w:t>公告</w:t>
      </w:r>
    </w:p>
    <w:bookmarkEnd w:id="0"/>
    <w:bookmarkEnd w:id="1"/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一、项目编号：SDGP371500000202302000398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textAlignment w:val="auto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聊城市公共资源交易中心系统内编号：LCZFCG-2023-093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二、项目名称：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聊城职业技术学院校园安保服务项目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三、中标信息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8220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360" w:lineRule="auto"/>
              <w:ind w:left="0" w:lef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bookmarkStart w:id="6" w:name="_GoBack" w:colFirst="0" w:colLast="0"/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标包A：南校区、公共实训基地安保服务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8220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360" w:lineRule="auto"/>
              <w:ind w:left="0" w:lef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中标人名称：国卫保安服务有限公司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8220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360" w:lineRule="auto"/>
              <w:ind w:left="0" w:lef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中标人地址：山东省聊城市东昌府区古楼街道办事处昌润南路5号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8220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360" w:lineRule="auto"/>
              <w:ind w:left="0" w:leftChars="0" w:firstLine="0" w:firstLineChars="0"/>
              <w:jc w:val="both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中标金额：5654988元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8220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360" w:lineRule="auto"/>
              <w:ind w:left="0" w:lef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标包B：北校区安保服务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8220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360" w:lineRule="auto"/>
              <w:ind w:left="0" w:lef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中标人名称：聊城市鲁昌保安服务有限公司</w:t>
            </w:r>
          </w:p>
        </w:tc>
      </w:tr>
      <w:bookmarkEnd w:id="6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8220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360" w:lineRule="auto"/>
              <w:ind w:left="0" w:lef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中标人地址：聊城市东昌府区湖南路西安交大科技园8幢6楼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8220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360" w:lineRule="auto"/>
              <w:ind w:left="0" w:lef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中标金额：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4075020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元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主要标的信息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8220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360" w:lineRule="auto"/>
              <w:ind w:left="0" w:lef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标包A：南校区、公共实训基地安保服务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82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360" w:lineRule="auto"/>
              <w:ind w:left="0" w:lef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名称：南校区、公共实训基地安保服务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82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360" w:lineRule="auto"/>
              <w:ind w:left="0" w:leftChars="0" w:firstLine="0" w:firstLineChars="0"/>
              <w:jc w:val="both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bidi="ar"/>
              </w:rPr>
              <w:t>服务范围：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 w:bidi="ar"/>
              </w:rPr>
              <w:t>详见附件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82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360" w:lineRule="auto"/>
              <w:ind w:left="0" w:leftChars="0" w:firstLine="0" w:firstLineChars="0"/>
              <w:jc w:val="both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bidi="ar"/>
              </w:rPr>
              <w:t>服务要求：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 w:bidi="ar"/>
              </w:rPr>
              <w:t>详见附件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82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36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bidi="ar"/>
              </w:rPr>
              <w:t>服务时间：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 w:bidi="ar"/>
              </w:rPr>
              <w:t>详见招标文件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82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360" w:lineRule="auto"/>
              <w:ind w:left="0" w:leftChars="0" w:firstLine="0" w:firstLineChars="0"/>
              <w:jc w:val="both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bidi="ar"/>
              </w:rPr>
              <w:t>服务标准：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 w:bidi="ar"/>
              </w:rPr>
              <w:t>详见招标文件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8220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360" w:lineRule="auto"/>
              <w:ind w:left="0" w:leftChars="0" w:firstLine="0" w:firstLineChars="0"/>
              <w:jc w:val="both"/>
              <w:textAlignment w:val="auto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"/>
              </w:rPr>
              <w:t>标包B：北校区安保服务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82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360" w:lineRule="auto"/>
              <w:ind w:left="0" w:leftChars="0" w:firstLine="0" w:firstLineChars="0"/>
              <w:jc w:val="both"/>
              <w:textAlignment w:val="auto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"/>
              </w:rPr>
              <w:t>名称：北校区安保服务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82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360" w:lineRule="auto"/>
              <w:ind w:left="0" w:leftChars="0" w:firstLine="0" w:firstLineChars="0"/>
              <w:jc w:val="both"/>
              <w:textAlignment w:val="auto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bidi="ar"/>
              </w:rPr>
              <w:t>服务范围：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 w:bidi="ar"/>
              </w:rPr>
              <w:t>详见附件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82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360" w:lineRule="auto"/>
              <w:ind w:left="0" w:leftChars="0" w:firstLine="0" w:firstLineChars="0"/>
              <w:jc w:val="both"/>
              <w:textAlignment w:val="auto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bidi="ar"/>
              </w:rPr>
              <w:t>服务要求：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 w:bidi="ar"/>
              </w:rPr>
              <w:t>详见附件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82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360" w:lineRule="auto"/>
              <w:ind w:left="0" w:leftChars="0" w:firstLine="0" w:firstLineChars="0"/>
              <w:jc w:val="both"/>
              <w:textAlignment w:val="auto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bidi="ar"/>
              </w:rPr>
              <w:t>服务时间：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 w:bidi="ar"/>
              </w:rPr>
              <w:t>详见招标文件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82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360" w:lineRule="auto"/>
              <w:ind w:left="0" w:leftChars="0" w:firstLine="0" w:firstLineChars="0"/>
              <w:jc w:val="both"/>
              <w:textAlignment w:val="auto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bidi="ar"/>
              </w:rPr>
              <w:t>服务标准：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 w:bidi="ar"/>
              </w:rPr>
              <w:t>详见招标文件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五、评审专家名单：谢峰、陈永保、王力霞、台鹏展、冯兴伟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标包A：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南校区、公共实训基地安保服务</w:t>
      </w:r>
    </w:p>
    <w:tbl>
      <w:tblPr>
        <w:tblStyle w:val="10"/>
        <w:tblW w:w="95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0"/>
        <w:gridCol w:w="1339"/>
        <w:gridCol w:w="1339"/>
        <w:gridCol w:w="1339"/>
        <w:gridCol w:w="1339"/>
        <w:gridCol w:w="13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29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投标人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评委1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评委2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评委3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评委4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评委5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29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七兵堂国际安保集团有限公司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77.42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74.62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76.52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81.82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81.02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29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聊城市鲁昌保安服务有限公司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85.03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78.33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83.93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84.63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87.83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29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山东吉优隆盾保安服务有限公司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58.02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53.82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58.82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59.52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61.32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29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聊城鸿诚保安服务有限公司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79.71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74.31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79.51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80.91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80.91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29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国卫保安服务有限公司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82.85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85.75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90.45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84.85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90.35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29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山东忠兴保安服务有限公司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68.72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67.82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72.12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69.12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72.82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29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山东京安保安服务有限公司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76.94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74.14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78.24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80.44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82.44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29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临清市金盾保安服务有限公司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73.32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71.92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78.02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78.02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77.42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29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戎威远保安服务股份有限公司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63.94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61.24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64.34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67.34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68.04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9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北京京际保安服务有限公司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79.10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77.90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85.80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82.20 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83.50 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标包B：北校区安保服务</w:t>
      </w:r>
    </w:p>
    <w:tbl>
      <w:tblPr>
        <w:tblStyle w:val="10"/>
        <w:tblW w:w="95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7"/>
        <w:gridCol w:w="1290"/>
        <w:gridCol w:w="1380"/>
        <w:gridCol w:w="1365"/>
        <w:gridCol w:w="1290"/>
        <w:gridCol w:w="11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30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投标人</w:t>
            </w:r>
          </w:p>
        </w:tc>
        <w:tc>
          <w:tcPr>
            <w:tcW w:w="12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评委1</w:t>
            </w:r>
          </w:p>
        </w:tc>
        <w:tc>
          <w:tcPr>
            <w:tcW w:w="13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评委2</w:t>
            </w:r>
          </w:p>
        </w:tc>
        <w:tc>
          <w:tcPr>
            <w:tcW w:w="13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评委3</w:t>
            </w:r>
          </w:p>
        </w:tc>
        <w:tc>
          <w:tcPr>
            <w:tcW w:w="12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评委4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评委5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30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国中（山东）安保集团有限公司</w:t>
            </w:r>
          </w:p>
        </w:tc>
        <w:tc>
          <w:tcPr>
            <w:tcW w:w="12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80.30 </w:t>
            </w:r>
          </w:p>
        </w:tc>
        <w:tc>
          <w:tcPr>
            <w:tcW w:w="13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81.40 </w:t>
            </w:r>
          </w:p>
        </w:tc>
        <w:tc>
          <w:tcPr>
            <w:tcW w:w="13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78.20 </w:t>
            </w:r>
          </w:p>
        </w:tc>
        <w:tc>
          <w:tcPr>
            <w:tcW w:w="12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87.70 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81.10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30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聊城市鲁昌保安服务有限公司</w:t>
            </w:r>
          </w:p>
        </w:tc>
        <w:tc>
          <w:tcPr>
            <w:tcW w:w="12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83.26 </w:t>
            </w:r>
          </w:p>
        </w:tc>
        <w:tc>
          <w:tcPr>
            <w:tcW w:w="13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85.06 </w:t>
            </w:r>
          </w:p>
        </w:tc>
        <w:tc>
          <w:tcPr>
            <w:tcW w:w="13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86.96 </w:t>
            </w:r>
          </w:p>
        </w:tc>
        <w:tc>
          <w:tcPr>
            <w:tcW w:w="12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91.06 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88.96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30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山东忠兴保安服务有限公司</w:t>
            </w:r>
          </w:p>
        </w:tc>
        <w:tc>
          <w:tcPr>
            <w:tcW w:w="12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66.63 </w:t>
            </w:r>
          </w:p>
        </w:tc>
        <w:tc>
          <w:tcPr>
            <w:tcW w:w="13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67.93 </w:t>
            </w:r>
          </w:p>
        </w:tc>
        <w:tc>
          <w:tcPr>
            <w:tcW w:w="13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65.93 </w:t>
            </w:r>
          </w:p>
        </w:tc>
        <w:tc>
          <w:tcPr>
            <w:tcW w:w="12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67.63 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70.43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30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山东京安保安服务有限公司</w:t>
            </w:r>
          </w:p>
        </w:tc>
        <w:tc>
          <w:tcPr>
            <w:tcW w:w="12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78.00 </w:t>
            </w:r>
          </w:p>
        </w:tc>
        <w:tc>
          <w:tcPr>
            <w:tcW w:w="13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78.90 </w:t>
            </w:r>
          </w:p>
        </w:tc>
        <w:tc>
          <w:tcPr>
            <w:tcW w:w="13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77.50 </w:t>
            </w:r>
          </w:p>
        </w:tc>
        <w:tc>
          <w:tcPr>
            <w:tcW w:w="12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82.10 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80.00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30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国卫保安服务有限公司</w:t>
            </w:r>
          </w:p>
        </w:tc>
        <w:tc>
          <w:tcPr>
            <w:tcW w:w="12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81.74 </w:t>
            </w:r>
          </w:p>
        </w:tc>
        <w:tc>
          <w:tcPr>
            <w:tcW w:w="13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84.04 </w:t>
            </w:r>
          </w:p>
        </w:tc>
        <w:tc>
          <w:tcPr>
            <w:tcW w:w="13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84.14 </w:t>
            </w:r>
          </w:p>
        </w:tc>
        <w:tc>
          <w:tcPr>
            <w:tcW w:w="12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85.24 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87.94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30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聊城鸿诚保安服务有限公司</w:t>
            </w:r>
          </w:p>
        </w:tc>
        <w:tc>
          <w:tcPr>
            <w:tcW w:w="12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74.75 </w:t>
            </w:r>
          </w:p>
        </w:tc>
        <w:tc>
          <w:tcPr>
            <w:tcW w:w="13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76.55 </w:t>
            </w:r>
          </w:p>
        </w:tc>
        <w:tc>
          <w:tcPr>
            <w:tcW w:w="13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74.45 </w:t>
            </w:r>
          </w:p>
        </w:tc>
        <w:tc>
          <w:tcPr>
            <w:tcW w:w="12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80.05 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77.05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30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临清市金盾保安服务有限公司</w:t>
            </w:r>
          </w:p>
        </w:tc>
        <w:tc>
          <w:tcPr>
            <w:tcW w:w="12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70.12 </w:t>
            </w:r>
          </w:p>
        </w:tc>
        <w:tc>
          <w:tcPr>
            <w:tcW w:w="13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71.92 </w:t>
            </w:r>
          </w:p>
        </w:tc>
        <w:tc>
          <w:tcPr>
            <w:tcW w:w="13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69.52 </w:t>
            </w:r>
          </w:p>
        </w:tc>
        <w:tc>
          <w:tcPr>
            <w:tcW w:w="12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73.92 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71.02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30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>北京京际保安服务有限公司</w:t>
            </w:r>
          </w:p>
        </w:tc>
        <w:tc>
          <w:tcPr>
            <w:tcW w:w="12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79.76 </w:t>
            </w:r>
          </w:p>
        </w:tc>
        <w:tc>
          <w:tcPr>
            <w:tcW w:w="13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82.26 </w:t>
            </w:r>
          </w:p>
        </w:tc>
        <w:tc>
          <w:tcPr>
            <w:tcW w:w="13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80.66 </w:t>
            </w:r>
          </w:p>
        </w:tc>
        <w:tc>
          <w:tcPr>
            <w:tcW w:w="12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86.36 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81.66 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六、代理服务收费标准及金额：各标段自中标结果公告之日起5个工作日内由中标人按发改【2011】534号文件服务类标准的70%，向招标代理机构交纳代理服务费。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代理费金额：标包A：34963.21元；标包B：27720.11元。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七、公告期限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自本公告发布之日起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1个工作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日。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eastAsia="zh-CN"/>
        </w:rPr>
        <w:t>八、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其他补充事宜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本项目监督单位：聊城市财政局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九、未中标供应商的未中标原因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eastAsia="zh-CN"/>
        </w:rPr>
        <w:t>：</w:t>
      </w:r>
    </w:p>
    <w:tbl>
      <w:tblPr>
        <w:tblStyle w:val="10"/>
        <w:tblW w:w="92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1"/>
        <w:gridCol w:w="2383"/>
        <w:gridCol w:w="48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061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标包名称</w:t>
            </w:r>
          </w:p>
        </w:tc>
        <w:tc>
          <w:tcPr>
            <w:tcW w:w="2383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投标人名称</w:t>
            </w:r>
          </w:p>
        </w:tc>
        <w:tc>
          <w:tcPr>
            <w:tcW w:w="4814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未中标原因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  <w:jc w:val="center"/>
        </w:trPr>
        <w:tc>
          <w:tcPr>
            <w:tcW w:w="2061" w:type="dxa"/>
            <w:vMerge w:val="restart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  <w:t>标包A：南校区、公共实训基地安保服务</w:t>
            </w:r>
          </w:p>
        </w:tc>
        <w:tc>
          <w:tcPr>
            <w:tcW w:w="23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七兵堂国际安保集团有限公司</w:t>
            </w:r>
          </w:p>
        </w:tc>
        <w:tc>
          <w:tcPr>
            <w:tcW w:w="4814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  <w:t>评审得分较低（因技术标不占优势，导致技术部分得分偏低）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  <w:jc w:val="center"/>
        </w:trPr>
        <w:tc>
          <w:tcPr>
            <w:tcW w:w="2061" w:type="dxa"/>
            <w:vMerge w:val="continue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3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聊城市鲁昌保安服务有限公司</w:t>
            </w:r>
          </w:p>
        </w:tc>
        <w:tc>
          <w:tcPr>
            <w:tcW w:w="4814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  <w:t>评审得分较低（因技术标不占优势，导致技术部分得分偏低）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  <w:jc w:val="center"/>
        </w:trPr>
        <w:tc>
          <w:tcPr>
            <w:tcW w:w="2061" w:type="dxa"/>
            <w:vMerge w:val="continue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3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山东吉优隆盾保安服务有限公司</w:t>
            </w:r>
          </w:p>
        </w:tc>
        <w:tc>
          <w:tcPr>
            <w:tcW w:w="4814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  <w:t>评审得分较低（因资信标不占优势，导致技术部分得分偏低）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  <w:jc w:val="center"/>
        </w:trPr>
        <w:tc>
          <w:tcPr>
            <w:tcW w:w="2061" w:type="dxa"/>
            <w:vMerge w:val="continue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3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聊城鸿诚保安服务有限公司</w:t>
            </w:r>
          </w:p>
        </w:tc>
        <w:tc>
          <w:tcPr>
            <w:tcW w:w="4814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  <w:t>评审得分较低（因技术标不占优势，导致技术部分得分偏低）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  <w:jc w:val="center"/>
        </w:trPr>
        <w:tc>
          <w:tcPr>
            <w:tcW w:w="2061" w:type="dxa"/>
            <w:vMerge w:val="continue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3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山东忠兴保安服务有限公司</w:t>
            </w:r>
          </w:p>
        </w:tc>
        <w:tc>
          <w:tcPr>
            <w:tcW w:w="4814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  <w:t>评审得分较低（因技术标不占优势，导致技术部分得分偏低）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  <w:jc w:val="center"/>
        </w:trPr>
        <w:tc>
          <w:tcPr>
            <w:tcW w:w="2061" w:type="dxa"/>
            <w:vMerge w:val="continue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3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山东京安保安服务有限公司</w:t>
            </w:r>
          </w:p>
        </w:tc>
        <w:tc>
          <w:tcPr>
            <w:tcW w:w="4814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  <w:t>评审得分较低（因技术标不占优势，导致技术部分得分偏低）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  <w:jc w:val="center"/>
        </w:trPr>
        <w:tc>
          <w:tcPr>
            <w:tcW w:w="2061" w:type="dxa"/>
            <w:vMerge w:val="continue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3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临清市金盾保安服务有限公司</w:t>
            </w:r>
          </w:p>
        </w:tc>
        <w:tc>
          <w:tcPr>
            <w:tcW w:w="4814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  <w:t>评审得分较低（因技术标不占优势，导致技术部分得分偏低）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  <w:jc w:val="center"/>
        </w:trPr>
        <w:tc>
          <w:tcPr>
            <w:tcW w:w="2061" w:type="dxa"/>
            <w:vMerge w:val="continue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3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戎威远保安服务股份有限公司</w:t>
            </w:r>
          </w:p>
        </w:tc>
        <w:tc>
          <w:tcPr>
            <w:tcW w:w="4814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  <w:t>评审得分较低（因资信标不占优势，导致技术部分得分偏低）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  <w:jc w:val="center"/>
        </w:trPr>
        <w:tc>
          <w:tcPr>
            <w:tcW w:w="2061" w:type="dxa"/>
            <w:vMerge w:val="continue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3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北京京际保安服务有限公司</w:t>
            </w:r>
          </w:p>
        </w:tc>
        <w:tc>
          <w:tcPr>
            <w:tcW w:w="4814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  <w:t>评审得分较低（因技术标不占优势，导致技术部分得分偏低）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  <w:jc w:val="center"/>
        </w:trPr>
        <w:tc>
          <w:tcPr>
            <w:tcW w:w="2061" w:type="dxa"/>
            <w:vMerge w:val="continue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3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中戎卫国际安保集团有限公司</w:t>
            </w:r>
          </w:p>
        </w:tc>
        <w:tc>
          <w:tcPr>
            <w:tcW w:w="4814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未按招标文件要求报价，评标委员会无法综合评审与比较，故做无效标处理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  <w:jc w:val="center"/>
        </w:trPr>
        <w:tc>
          <w:tcPr>
            <w:tcW w:w="2061" w:type="dxa"/>
            <w:vMerge w:val="continue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3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聊城市金剑保安服务有限公司</w:t>
            </w:r>
          </w:p>
        </w:tc>
        <w:tc>
          <w:tcPr>
            <w:tcW w:w="4814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拟投入保安人员不满足招标文件要求，经评标委员会一致认定，做无效标处理。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  <w:jc w:val="center"/>
        </w:trPr>
        <w:tc>
          <w:tcPr>
            <w:tcW w:w="2061" w:type="dxa"/>
            <w:vMerge w:val="continue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3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山东鲁鹰保安服务有限公司</w:t>
            </w:r>
          </w:p>
        </w:tc>
        <w:tc>
          <w:tcPr>
            <w:tcW w:w="4814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拟投入保安人员不满足招标文件要求，经评标委员会一致认定，做无效标处理。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tbl>
      <w:tblPr>
        <w:tblStyle w:val="10"/>
        <w:tblW w:w="93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3"/>
        <w:gridCol w:w="2409"/>
        <w:gridCol w:w="48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083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标包名称</w:t>
            </w:r>
          </w:p>
        </w:tc>
        <w:tc>
          <w:tcPr>
            <w:tcW w:w="2409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投标人名称</w:t>
            </w:r>
          </w:p>
        </w:tc>
        <w:tc>
          <w:tcPr>
            <w:tcW w:w="4866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未中标原因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  <w:jc w:val="center"/>
        </w:trPr>
        <w:tc>
          <w:tcPr>
            <w:tcW w:w="2083" w:type="dxa"/>
            <w:vMerge w:val="restart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  <w:t>标包B：北校区安保服务</w:t>
            </w:r>
          </w:p>
        </w:tc>
        <w:tc>
          <w:tcPr>
            <w:tcW w:w="240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国中（山东）安保集团有限公司</w:t>
            </w:r>
          </w:p>
        </w:tc>
        <w:tc>
          <w:tcPr>
            <w:tcW w:w="4866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评审得分较低（因技术标不占优势，导致技术部分得分偏低）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  <w:jc w:val="center"/>
        </w:trPr>
        <w:tc>
          <w:tcPr>
            <w:tcW w:w="2083" w:type="dxa"/>
            <w:vMerge w:val="continue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0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山东忠兴保安服务有限公司</w:t>
            </w:r>
          </w:p>
        </w:tc>
        <w:tc>
          <w:tcPr>
            <w:tcW w:w="4866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评审得分较低（因技术标不占优势，导致技术部分得分偏低）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  <w:jc w:val="center"/>
        </w:trPr>
        <w:tc>
          <w:tcPr>
            <w:tcW w:w="2083" w:type="dxa"/>
            <w:vMerge w:val="continue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0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山东京安保安服务有限公司</w:t>
            </w:r>
          </w:p>
        </w:tc>
        <w:tc>
          <w:tcPr>
            <w:tcW w:w="4866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评审得分较低（因技术标不占优势，导致技术部分得分偏低）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  <w:jc w:val="center"/>
        </w:trPr>
        <w:tc>
          <w:tcPr>
            <w:tcW w:w="2083" w:type="dxa"/>
            <w:vMerge w:val="continue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0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国卫保安服务有限公司</w:t>
            </w:r>
          </w:p>
        </w:tc>
        <w:tc>
          <w:tcPr>
            <w:tcW w:w="4866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评审得分较低（因技术标不占优势，导致技术部分得分偏低）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  <w:jc w:val="center"/>
        </w:trPr>
        <w:tc>
          <w:tcPr>
            <w:tcW w:w="2083" w:type="dxa"/>
            <w:vMerge w:val="continue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0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聊城鸿诚保安服务有限公司</w:t>
            </w:r>
          </w:p>
        </w:tc>
        <w:tc>
          <w:tcPr>
            <w:tcW w:w="4866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评审得分较低（因技术标不占优势，导致技术部分得分偏低）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  <w:jc w:val="center"/>
        </w:trPr>
        <w:tc>
          <w:tcPr>
            <w:tcW w:w="2083" w:type="dxa"/>
            <w:vMerge w:val="continue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0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临清市金盾保安服务有限公司</w:t>
            </w:r>
          </w:p>
        </w:tc>
        <w:tc>
          <w:tcPr>
            <w:tcW w:w="4866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评审得分较低（因技术标不占优势，导致技术部分得分偏低）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  <w:jc w:val="center"/>
        </w:trPr>
        <w:tc>
          <w:tcPr>
            <w:tcW w:w="2083" w:type="dxa"/>
            <w:vMerge w:val="continue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0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北京京际保安服务有限公司</w:t>
            </w:r>
          </w:p>
        </w:tc>
        <w:tc>
          <w:tcPr>
            <w:tcW w:w="4866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评审得分较低（因技术标不占优势，导致技术部分得分偏低）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  <w:jc w:val="center"/>
        </w:trPr>
        <w:tc>
          <w:tcPr>
            <w:tcW w:w="2083" w:type="dxa"/>
            <w:vMerge w:val="continue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0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中戎卫国际安保集团有限公司</w:t>
            </w:r>
          </w:p>
        </w:tc>
        <w:tc>
          <w:tcPr>
            <w:tcW w:w="4866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未按招标文件要求报价，评标委员会无法综合评审与比较，故做无效标处理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  <w:jc w:val="center"/>
        </w:trPr>
        <w:tc>
          <w:tcPr>
            <w:tcW w:w="2083" w:type="dxa"/>
            <w:vMerge w:val="continue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0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戎威远保安服务股份有限公司</w:t>
            </w:r>
          </w:p>
        </w:tc>
        <w:tc>
          <w:tcPr>
            <w:tcW w:w="4866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未按招标文件要求提供消防设施操作员相关证件，经评标委员会一致认定，资格审查不通过，做无效标处理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  <w:jc w:val="center"/>
        </w:trPr>
        <w:tc>
          <w:tcPr>
            <w:tcW w:w="2083" w:type="dxa"/>
            <w:vMerge w:val="continue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0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山东鲁鹰保安服务有限公司</w:t>
            </w:r>
          </w:p>
        </w:tc>
        <w:tc>
          <w:tcPr>
            <w:tcW w:w="4866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未按招标文件要求提供消防设施操作员相关证件，经评标委员会一致认定，资格审查不通过，做无效标处理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  <w:jc w:val="center"/>
        </w:trPr>
        <w:tc>
          <w:tcPr>
            <w:tcW w:w="2083" w:type="dxa"/>
            <w:vMerge w:val="continue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0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山东吉优隆盾保安服务有限公司</w:t>
            </w:r>
          </w:p>
        </w:tc>
        <w:tc>
          <w:tcPr>
            <w:tcW w:w="48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u w:val="none"/>
                <w:lang w:val="en-US" w:eastAsia="zh-CN" w:bidi="ar"/>
              </w:rPr>
              <w:t>拟投入保安人员不满足招标文件要求，经评标委员会一致认定，做无效标处理。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十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、凡对本次公告内容提出询问，请按以下方式联系。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1.采购人信息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名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称：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聊城职业技术学院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地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址：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聊城市东昌府区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花园北路133号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联系方式：</w:t>
      </w:r>
      <w:bookmarkStart w:id="2" w:name="_Toc28359009"/>
      <w:bookmarkStart w:id="3" w:name="_Toc28359086"/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0635-8331933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2.采购代理机构信息</w:t>
      </w:r>
      <w:bookmarkEnd w:id="2"/>
      <w:bookmarkEnd w:id="3"/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名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称：山东众合项目咨询有限公司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地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址：聊城市华建一街区商业办公楼九栋五楼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联系方式：</w:t>
      </w:r>
      <w:bookmarkStart w:id="4" w:name="_Toc28359087"/>
      <w:bookmarkStart w:id="5" w:name="_Toc28359010"/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15069571982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/15315770811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3.项目联系方式</w:t>
      </w:r>
      <w:bookmarkEnd w:id="4"/>
      <w:bookmarkEnd w:id="5"/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项目联系人：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杨晓婷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/唐慧珑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电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话：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15069571982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/15315770811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jc w:val="right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发布人：山东众合项目咨询有限公司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0" w:firstLineChars="0"/>
        <w:jc w:val="right"/>
        <w:textAlignment w:val="auto"/>
        <w:rPr>
          <w:rFonts w:hint="default" w:ascii="Times New Roman" w:hAnsi="Times New Roman" w:eastAsia="宋体" w:cs="Times New Roman"/>
          <w:sz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发布时间：2023年08月21日</w:t>
      </w:r>
    </w:p>
    <w:p/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969663037"/>
    </w:sdtPr>
    <w:sdtContent>
      <w:p>
        <w:pPr>
          <w:pStyle w:val="6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E2C5B3"/>
    <w:multiLevelType w:val="singleLevel"/>
    <w:tmpl w:val="03E2C5B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5C200DD"/>
    <w:multiLevelType w:val="multilevel"/>
    <w:tmpl w:val="35C200DD"/>
    <w:lvl w:ilvl="0" w:tentative="0">
      <w:start w:val="1"/>
      <w:numFmt w:val="decimal"/>
      <w:pStyle w:val="14"/>
      <w:lvlText w:val="%1.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g3YzAyZDM0MTZkYzVmMWExZDczZDRlMzhkM2RjZDQifQ=="/>
  </w:docVars>
  <w:rsids>
    <w:rsidRoot w:val="00A473F3"/>
    <w:rsid w:val="000C42B2"/>
    <w:rsid w:val="001B2D9D"/>
    <w:rsid w:val="001F1FAB"/>
    <w:rsid w:val="00596B5A"/>
    <w:rsid w:val="00683235"/>
    <w:rsid w:val="00A473F3"/>
    <w:rsid w:val="00BF1399"/>
    <w:rsid w:val="00D72B8D"/>
    <w:rsid w:val="040F272E"/>
    <w:rsid w:val="1614607A"/>
    <w:rsid w:val="18024125"/>
    <w:rsid w:val="1FA87855"/>
    <w:rsid w:val="23A35062"/>
    <w:rsid w:val="2A6210F0"/>
    <w:rsid w:val="2C244E23"/>
    <w:rsid w:val="30043071"/>
    <w:rsid w:val="43377EC9"/>
    <w:rsid w:val="49DC35C7"/>
    <w:rsid w:val="52320CE8"/>
    <w:rsid w:val="55FB1DE5"/>
    <w:rsid w:val="5FDF0327"/>
    <w:rsid w:val="697F0CA2"/>
    <w:rsid w:val="69950561"/>
    <w:rsid w:val="6B697022"/>
    <w:rsid w:val="6EBE74A6"/>
    <w:rsid w:val="70B63307"/>
    <w:rsid w:val="72DC0914"/>
    <w:rsid w:val="733466A6"/>
    <w:rsid w:val="77C3666D"/>
    <w:rsid w:val="78645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next w:val="1"/>
    <w:unhideWhenUsed/>
    <w:uiPriority w:val="99"/>
    <w:pPr>
      <w:spacing w:after="120"/>
      <w:ind w:left="420" w:leftChars="200"/>
    </w:pPr>
  </w:style>
  <w:style w:type="paragraph" w:styleId="5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Body Text First Indent 2"/>
    <w:basedOn w:val="4"/>
    <w:next w:val="1"/>
    <w:uiPriority w:val="0"/>
    <w:pPr>
      <w:spacing w:line="360" w:lineRule="auto"/>
      <w:ind w:firstLine="420" w:firstLineChars="200"/>
    </w:pPr>
    <w:rPr>
      <w:szCs w:val="20"/>
    </w:rPr>
  </w:style>
  <w:style w:type="table" w:styleId="10">
    <w:name w:val="Table Grid"/>
    <w:basedOn w:val="9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页眉 字符"/>
    <w:basedOn w:val="11"/>
    <w:link w:val="7"/>
    <w:qFormat/>
    <w:uiPriority w:val="99"/>
    <w:rPr>
      <w:sz w:val="18"/>
      <w:szCs w:val="18"/>
    </w:rPr>
  </w:style>
  <w:style w:type="character" w:customStyle="1" w:styleId="13">
    <w:name w:val="页脚 字符"/>
    <w:basedOn w:val="11"/>
    <w:link w:val="6"/>
    <w:qFormat/>
    <w:uiPriority w:val="99"/>
    <w:rPr>
      <w:sz w:val="18"/>
      <w:szCs w:val="18"/>
    </w:rPr>
  </w:style>
  <w:style w:type="paragraph" w:customStyle="1" w:styleId="14">
    <w:name w:val="样式1标题2"/>
    <w:basedOn w:val="15"/>
    <w:qFormat/>
    <w:uiPriority w:val="0"/>
    <w:pPr>
      <w:numPr>
        <w:ilvl w:val="0"/>
        <w:numId w:val="1"/>
      </w:numPr>
      <w:tabs>
        <w:tab w:val="left" w:pos="360"/>
      </w:tabs>
      <w:adjustRightInd w:val="0"/>
      <w:snapToGrid w:val="0"/>
      <w:spacing w:line="440" w:lineRule="exact"/>
      <w:ind w:left="0" w:firstLine="0" w:firstLineChars="0"/>
    </w:pPr>
    <w:rPr>
      <w:rFonts w:ascii="宋体" w:hAnsi="宋体" w:cs="Times New Roman"/>
      <w:b/>
      <w:szCs w:val="21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5</Pages>
  <Words>641</Words>
  <Characters>3659</Characters>
  <Lines>30</Lines>
  <Paragraphs>8</Paragraphs>
  <TotalTime>0</TotalTime>
  <ScaleCrop>false</ScaleCrop>
  <LinksUpToDate>false</LinksUpToDate>
  <CharactersWithSpaces>4292</CharactersWithSpaces>
  <Application>WPS Office_12.1.0.15351_F1E327BC-269C-435d-A152-05C5408002CA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2021-03-22T09:03:00Z</dcterms:created>
  <dc:creator>NTKO</dc:creator>
  <cp:lastModifiedBy>小小酥</cp:lastModifiedBy>
  <dcterms:modified xsi:type="dcterms:W3CDTF">2023-08-21T07:51:55Z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50C3CD6F70804DE48B83EDC1BE7D6329_13</vt:lpwstr>
  </property>
  <property fmtid="{D5CDD505-2E9C-101B-9397-08002B2CF9AE}" pid="3" name="KSOProductBuildVer">
    <vt:lpwstr>2052-12.1.0.15351</vt:lpwstr>
  </property>
</Properties>
</file>